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F7A728">
      <w:pPr>
        <w:rPr>
          <w:rFonts w:hint="eastAsia" w:ascii="思源宋体 CN" w:hAnsi="思源宋体 CN" w:eastAsia="思源宋体 CN" w:cs="思源宋体 CN"/>
          <w:szCs w:val="24"/>
        </w:rPr>
      </w:pPr>
    </w:p>
    <w:p w14:paraId="4EB94F62">
      <w:pPr>
        <w:spacing w:line="360" w:lineRule="auto"/>
        <w:jc w:val="center"/>
        <w:rPr>
          <w:rFonts w:hint="eastAsia" w:eastAsia="黑体"/>
          <w:bCs/>
          <w:sz w:val="52"/>
          <w:szCs w:val="52"/>
        </w:rPr>
      </w:pPr>
    </w:p>
    <w:p w14:paraId="144B8476">
      <w:pPr>
        <w:spacing w:line="360" w:lineRule="auto"/>
        <w:jc w:val="center"/>
        <w:rPr>
          <w:rFonts w:hint="eastAsia" w:eastAsia="黑体"/>
          <w:bCs/>
          <w:sz w:val="52"/>
          <w:szCs w:val="52"/>
        </w:rPr>
      </w:pPr>
    </w:p>
    <w:p w14:paraId="05C39B7C">
      <w:pPr>
        <w:spacing w:line="360" w:lineRule="auto"/>
        <w:jc w:val="center"/>
        <w:rPr>
          <w:rFonts w:hint="eastAsia" w:eastAsia="黑体"/>
          <w:bCs/>
          <w:sz w:val="52"/>
          <w:szCs w:val="52"/>
        </w:rPr>
      </w:pPr>
    </w:p>
    <w:p w14:paraId="215D31EC">
      <w:pPr>
        <w:spacing w:line="360" w:lineRule="auto"/>
        <w:jc w:val="center"/>
        <w:rPr>
          <w:rFonts w:hint="eastAsia" w:eastAsia="黑体"/>
          <w:bCs/>
          <w:sz w:val="52"/>
          <w:szCs w:val="52"/>
        </w:rPr>
      </w:pPr>
    </w:p>
    <w:p w14:paraId="5CA712AB">
      <w:pPr>
        <w:spacing w:line="360" w:lineRule="auto"/>
        <w:jc w:val="both"/>
        <w:rPr>
          <w:rFonts w:hint="eastAsia" w:eastAsia="黑体"/>
          <w:bCs/>
          <w:sz w:val="52"/>
          <w:szCs w:val="52"/>
        </w:rPr>
      </w:pPr>
    </w:p>
    <w:p w14:paraId="7C91CE67">
      <w:pPr>
        <w:spacing w:line="360" w:lineRule="auto"/>
        <w:jc w:val="center"/>
        <w:rPr>
          <w:rFonts w:hint="eastAsia" w:eastAsia="黑体" w:cs="Times New Roman"/>
          <w:bCs/>
          <w:sz w:val="52"/>
          <w:szCs w:val="52"/>
          <w:lang w:val="en-US" w:eastAsia="zh-CN"/>
        </w:rPr>
      </w:pPr>
      <w:r>
        <w:rPr>
          <w:rFonts w:hint="eastAsia" w:eastAsia="黑体" w:cs="Times New Roman"/>
          <w:bCs/>
          <w:sz w:val="52"/>
          <w:szCs w:val="52"/>
          <w:lang w:val="en-US" w:eastAsia="zh-CN"/>
        </w:rPr>
        <w:t>楚天云采电子交易平台</w:t>
      </w:r>
    </w:p>
    <w:p w14:paraId="66992A0D">
      <w:pPr>
        <w:spacing w:line="360" w:lineRule="auto"/>
        <w:jc w:val="center"/>
        <w:rPr>
          <w:rFonts w:hint="eastAsia" w:eastAsia="黑体" w:cs="Times New Roman"/>
          <w:bCs/>
          <w:sz w:val="52"/>
          <w:szCs w:val="52"/>
          <w:lang w:val="en-US" w:eastAsia="zh-CN"/>
        </w:rPr>
      </w:pPr>
      <w:r>
        <w:rPr>
          <w:rFonts w:hint="eastAsia" w:eastAsia="黑体" w:cs="Times New Roman"/>
          <w:bCs/>
          <w:sz w:val="52"/>
          <w:szCs w:val="52"/>
          <w:lang w:val="en-US" w:eastAsia="zh-CN"/>
        </w:rPr>
        <w:t>新点标证通操作手册</w:t>
      </w:r>
    </w:p>
    <w:p w14:paraId="724597CE">
      <w:pPr>
        <w:spacing w:line="360" w:lineRule="auto"/>
        <w:jc w:val="center"/>
        <w:rPr>
          <w:rFonts w:eastAsia="黑体"/>
          <w:bCs/>
          <w:sz w:val="32"/>
          <w:szCs w:val="32"/>
        </w:rPr>
      </w:pPr>
    </w:p>
    <w:p w14:paraId="389CB224">
      <w:pPr>
        <w:spacing w:line="360" w:lineRule="auto"/>
        <w:rPr>
          <w:rFonts w:hint="eastAsia" w:eastAsia="黑体"/>
          <w:bCs/>
          <w:sz w:val="32"/>
          <w:szCs w:val="32"/>
        </w:rPr>
        <w:sectPr>
          <w:headerReference r:id="rId3" w:type="first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</w:p>
    <w:p w14:paraId="1BC3E897">
      <w:pPr>
        <w:spacing w:line="360" w:lineRule="auto"/>
        <w:rPr>
          <w:rFonts w:hint="eastAsia" w:eastAsia="黑体"/>
          <w:bCs/>
          <w:sz w:val="32"/>
          <w:szCs w:val="32"/>
        </w:rPr>
      </w:pPr>
      <w:bookmarkStart w:id="21" w:name="_GoBack"/>
      <w:bookmarkEnd w:id="21"/>
    </w:p>
    <w:p w14:paraId="0139B98C">
      <w:pPr>
        <w:spacing w:line="360" w:lineRule="auto"/>
        <w:jc w:val="center"/>
        <w:rPr>
          <w:rFonts w:hint="eastAsia" w:eastAsia="黑体"/>
          <w:bCs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目录</w:t>
      </w:r>
    </w:p>
    <w:p w14:paraId="27CCF20F">
      <w:pPr>
        <w:pStyle w:val="13"/>
        <w:tabs>
          <w:tab w:val="right" w:leader="dot" w:pos="8306"/>
        </w:tabs>
      </w:pPr>
      <w:r>
        <w:rPr>
          <w:rFonts w:eastAsia="黑体"/>
          <w:bCs/>
          <w:sz w:val="32"/>
          <w:szCs w:val="32"/>
        </w:rPr>
        <w:fldChar w:fldCharType="begin"/>
      </w:r>
      <w:r>
        <w:rPr>
          <w:rFonts w:eastAsia="黑体"/>
          <w:bCs/>
          <w:sz w:val="32"/>
          <w:szCs w:val="32"/>
        </w:rPr>
        <w:instrText xml:space="preserve">TOC \o "1-3" \h \u </w:instrText>
      </w:r>
      <w:r>
        <w:rPr>
          <w:rFonts w:eastAsia="黑体"/>
          <w:bCs/>
          <w:sz w:val="32"/>
          <w:szCs w:val="32"/>
        </w:rPr>
        <w:fldChar w:fldCharType="separate"/>
      </w: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_Toc28404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一、 </w:t>
      </w:r>
      <w:r>
        <w:rPr>
          <w:rFonts w:hint="eastAsia"/>
        </w:rPr>
        <w:t>新点标证通</w:t>
      </w:r>
      <w:r>
        <w:tab/>
      </w:r>
      <w:r>
        <w:fldChar w:fldCharType="begin"/>
      </w:r>
      <w:r>
        <w:instrText xml:space="preserve"> PAGEREF _Toc28404 \h </w:instrText>
      </w:r>
      <w:r>
        <w:fldChar w:fldCharType="separate"/>
      </w:r>
      <w:r>
        <w:t>1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08EED675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_Toc2449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1.1、 </w:t>
      </w:r>
      <w:r>
        <w:rPr>
          <w:rFonts w:hint="eastAsia"/>
          <w:lang w:val="en-US" w:eastAsia="zh-CN"/>
        </w:rPr>
        <w:t>发票申请</w:t>
      </w:r>
      <w:r>
        <w:tab/>
      </w:r>
      <w:r>
        <w:fldChar w:fldCharType="begin"/>
      </w:r>
      <w:r>
        <w:instrText xml:space="preserve"> PAGEREF _Toc2449 \h </w:instrText>
      </w:r>
      <w:r>
        <w:fldChar w:fldCharType="separate"/>
      </w:r>
      <w:r>
        <w:t>1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12D77C90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_Toc21971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1.2、 </w:t>
      </w:r>
      <w:r>
        <w:rPr>
          <w:rFonts w:hint="eastAsia"/>
          <w:lang w:val="en-US" w:eastAsia="zh-CN"/>
        </w:rPr>
        <w:t>APP下载</w:t>
      </w:r>
      <w:r>
        <w:tab/>
      </w:r>
      <w:r>
        <w:fldChar w:fldCharType="begin"/>
      </w:r>
      <w:r>
        <w:instrText xml:space="preserve"> PAGEREF _Toc21971 \h </w:instrText>
      </w:r>
      <w:r>
        <w:fldChar w:fldCharType="separate"/>
      </w:r>
      <w:r>
        <w:t>1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70AEB67B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_Toc11246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1.3、 </w:t>
      </w:r>
      <w:r>
        <w:rPr>
          <w:rFonts w:hint="eastAsia"/>
          <w:lang w:val="en-US" w:eastAsia="zh-CN"/>
        </w:rPr>
        <w:t>APP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_Toc11246 \h </w:instrText>
      </w:r>
      <w:r>
        <w:fldChar w:fldCharType="separate"/>
      </w:r>
      <w:r>
        <w:t>2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5D815375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_Toc2919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1.4、 </w:t>
      </w:r>
      <w:r>
        <w:rPr>
          <w:rFonts w:hint="eastAsia"/>
        </w:rPr>
        <w:t>实名认证</w:t>
      </w:r>
      <w:r>
        <w:tab/>
      </w:r>
      <w:r>
        <w:fldChar w:fldCharType="begin"/>
      </w:r>
      <w:r>
        <w:instrText xml:space="preserve"> PAGEREF _Toc2919 \h </w:instrText>
      </w:r>
      <w:r>
        <w:fldChar w:fldCharType="separate"/>
      </w:r>
      <w:r>
        <w:t>3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445C1515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_Toc20557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1.5、 </w:t>
      </w:r>
      <w:r>
        <w:rPr>
          <w:rFonts w:hint="eastAsia"/>
          <w:lang w:val="en-US" w:eastAsia="zh-CN"/>
        </w:rPr>
        <w:t>搜索</w:t>
      </w:r>
      <w:r>
        <w:rPr>
          <w:rFonts w:hint="eastAsia"/>
        </w:rPr>
        <w:t>企业</w:t>
      </w:r>
      <w:r>
        <w:tab/>
      </w:r>
      <w:r>
        <w:fldChar w:fldCharType="begin"/>
      </w:r>
      <w:r>
        <w:instrText xml:space="preserve"> PAGEREF _Toc20557 \h </w:instrText>
      </w:r>
      <w:r>
        <w:fldChar w:fldCharType="separate"/>
      </w:r>
      <w:r>
        <w:t>3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135DA6C4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_Toc32152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1.6、 </w:t>
      </w:r>
      <w:r>
        <w:rPr>
          <w:rFonts w:hint="eastAsia"/>
          <w:lang w:val="en-US" w:eastAsia="zh-CN"/>
        </w:rPr>
        <w:t>认证</w:t>
      </w:r>
      <w:r>
        <w:rPr>
          <w:rFonts w:hint="eastAsia"/>
        </w:rPr>
        <w:t>企业</w:t>
      </w:r>
      <w:r>
        <w:tab/>
      </w:r>
      <w:r>
        <w:fldChar w:fldCharType="begin"/>
      </w:r>
      <w:r>
        <w:instrText xml:space="preserve"> PAGEREF _Toc32152 \h </w:instrText>
      </w:r>
      <w:r>
        <w:fldChar w:fldCharType="separate"/>
      </w:r>
      <w:r>
        <w:t>4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670283C8">
      <w:pPr>
        <w:pStyle w:val="9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_Toc20463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Arial" w:hAnsi="Arial" w:eastAsia="宋体" w:cs="Tahoma"/>
          <w:szCs w:val="22"/>
          <w:lang w:val="en-US" w:eastAsia="zh-CN"/>
        </w:rPr>
        <w:t xml:space="preserve">1.6.1、 </w:t>
      </w:r>
      <w:r>
        <w:rPr>
          <w:rFonts w:hint="eastAsia" w:eastAsia="宋体" w:cs="Times New Roman"/>
          <w:szCs w:val="22"/>
          <w:lang w:val="en-US" w:eastAsia="zh-CN"/>
        </w:rPr>
        <w:t>认领企业</w:t>
      </w:r>
      <w:r>
        <w:tab/>
      </w:r>
      <w:r>
        <w:fldChar w:fldCharType="begin"/>
      </w:r>
      <w:r>
        <w:instrText xml:space="preserve"> PAGEREF _Toc20463 \h </w:instrText>
      </w:r>
      <w:r>
        <w:fldChar w:fldCharType="separate"/>
      </w:r>
      <w:r>
        <w:t>4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51946600">
      <w:pPr>
        <w:pStyle w:val="9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_Toc8118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Arial" w:hAnsi="Arial" w:eastAsia="宋体" w:cs="Tahoma"/>
          <w:szCs w:val="22"/>
          <w:lang w:val="en-US" w:eastAsia="zh-CN"/>
        </w:rPr>
        <w:t xml:space="preserve">1.6.2、 </w:t>
      </w:r>
      <w:r>
        <w:rPr>
          <w:rFonts w:hint="eastAsia" w:eastAsia="宋体" w:cs="Times New Roman"/>
          <w:szCs w:val="22"/>
          <w:lang w:val="en-US" w:eastAsia="zh-CN"/>
        </w:rPr>
        <w:t>加入企业</w:t>
      </w:r>
      <w:r>
        <w:tab/>
      </w:r>
      <w:r>
        <w:fldChar w:fldCharType="begin"/>
      </w:r>
      <w:r>
        <w:instrText xml:space="preserve"> PAGEREF _Toc8118 \h </w:instrText>
      </w:r>
      <w:r>
        <w:fldChar w:fldCharType="separate"/>
      </w:r>
      <w:r>
        <w:t>4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22A23CC2">
      <w:pPr>
        <w:pStyle w:val="9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_Toc7084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Arial" w:hAnsi="Arial" w:eastAsia="宋体" w:cs="Tahoma"/>
          <w:szCs w:val="22"/>
          <w:lang w:val="en-US" w:eastAsia="zh-CN"/>
        </w:rPr>
        <w:t xml:space="preserve">1.6.3、 </w:t>
      </w:r>
      <w:r>
        <w:rPr>
          <w:rFonts w:hint="eastAsia" w:eastAsia="宋体" w:cs="Times New Roman"/>
          <w:szCs w:val="22"/>
          <w:lang w:val="en-US" w:eastAsia="zh-CN"/>
        </w:rPr>
        <w:t>对公打款认证</w:t>
      </w:r>
      <w:r>
        <w:tab/>
      </w:r>
      <w:r>
        <w:fldChar w:fldCharType="begin"/>
      </w:r>
      <w:r>
        <w:instrText xml:space="preserve"> PAGEREF _Toc7084 \h </w:instrText>
      </w:r>
      <w:r>
        <w:fldChar w:fldCharType="separate"/>
      </w:r>
      <w:r>
        <w:t>5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0414A507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_Toc26327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1.7、 </w:t>
      </w:r>
      <w:r>
        <w:rPr>
          <w:rFonts w:hint="eastAsia"/>
        </w:rPr>
        <w:t>管理员</w:t>
      </w:r>
      <w:r>
        <w:tab/>
      </w:r>
      <w:r>
        <w:fldChar w:fldCharType="begin"/>
      </w:r>
      <w:r>
        <w:instrText xml:space="preserve"> PAGEREF _Toc26327 \h </w:instrText>
      </w:r>
      <w:r>
        <w:fldChar w:fldCharType="separate"/>
      </w:r>
      <w:r>
        <w:t>6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37E42C0F">
      <w:pPr>
        <w:pStyle w:val="9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_Toc1375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Arial" w:hAnsi="Arial" w:cs="Tahoma"/>
        </w:rPr>
        <w:t xml:space="preserve">1.7.1、 </w:t>
      </w:r>
      <w:r>
        <w:rPr>
          <w:rFonts w:hint="eastAsia"/>
        </w:rPr>
        <w:t>证书管理</w:t>
      </w:r>
      <w:r>
        <w:tab/>
      </w:r>
      <w:r>
        <w:fldChar w:fldCharType="begin"/>
      </w:r>
      <w:r>
        <w:instrText xml:space="preserve"> PAGEREF _Toc1375 \h </w:instrText>
      </w:r>
      <w:r>
        <w:fldChar w:fldCharType="separate"/>
      </w:r>
      <w:r>
        <w:t>6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411AB66E">
      <w:pPr>
        <w:pStyle w:val="9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_Toc12831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Arial" w:hAnsi="Arial" w:cs="Tahoma"/>
        </w:rPr>
        <w:t xml:space="preserve">1.7.2、 </w:t>
      </w:r>
      <w:r>
        <w:rPr>
          <w:rFonts w:hint="eastAsia"/>
          <w:lang w:val="en-US" w:eastAsia="zh-CN"/>
        </w:rPr>
        <w:t>企业管理</w:t>
      </w:r>
      <w:r>
        <w:tab/>
      </w:r>
      <w:r>
        <w:fldChar w:fldCharType="begin"/>
      </w:r>
      <w:r>
        <w:instrText xml:space="preserve"> PAGEREF _Toc12831 \h </w:instrText>
      </w:r>
      <w:r>
        <w:fldChar w:fldCharType="separate"/>
      </w:r>
      <w:r>
        <w:t>7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630D36A1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_Toc14721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1.8、 </w:t>
      </w:r>
      <w:r>
        <w:rPr>
          <w:rFonts w:hint="eastAsia"/>
        </w:rPr>
        <w:t>办事人员</w:t>
      </w:r>
      <w:r>
        <w:tab/>
      </w:r>
      <w:r>
        <w:fldChar w:fldCharType="begin"/>
      </w:r>
      <w:r>
        <w:instrText xml:space="preserve"> PAGEREF _Toc14721 \h </w:instrText>
      </w:r>
      <w:r>
        <w:fldChar w:fldCharType="separate"/>
      </w:r>
      <w:r>
        <w:t>13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674F11DF">
      <w:pPr>
        <w:pStyle w:val="9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_Toc18021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Arial" w:hAnsi="Arial" w:cs="Tahoma"/>
        </w:rPr>
        <w:t xml:space="preserve">1.8.1、 </w:t>
      </w:r>
      <w:r>
        <w:rPr>
          <w:rFonts w:hint="eastAsia"/>
        </w:rPr>
        <w:t>证书管理</w:t>
      </w:r>
      <w:r>
        <w:tab/>
      </w:r>
      <w:r>
        <w:fldChar w:fldCharType="begin"/>
      </w:r>
      <w:r>
        <w:instrText xml:space="preserve"> PAGEREF _Toc18021 \h </w:instrText>
      </w:r>
      <w:r>
        <w:fldChar w:fldCharType="separate"/>
      </w:r>
      <w:r>
        <w:t>13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13163FDC">
      <w:pPr>
        <w:pStyle w:val="9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_Toc4813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Arial" w:hAnsi="Arial" w:cs="Tahoma"/>
        </w:rPr>
        <w:t xml:space="preserve">1.8.2、 </w:t>
      </w:r>
      <w:r>
        <w:rPr>
          <w:rFonts w:hint="eastAsia"/>
          <w:lang w:val="en-US" w:eastAsia="zh-CN"/>
        </w:rPr>
        <w:t>企业管理</w:t>
      </w:r>
      <w:r>
        <w:tab/>
      </w:r>
      <w:r>
        <w:fldChar w:fldCharType="begin"/>
      </w:r>
      <w:r>
        <w:instrText xml:space="preserve"> PAGEREF _Toc4813 \h </w:instrText>
      </w:r>
      <w:r>
        <w:fldChar w:fldCharType="separate"/>
      </w:r>
      <w:r>
        <w:t>13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7BD27631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_Toc32713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1.9、 </w:t>
      </w:r>
      <w:r>
        <w:rPr>
          <w:rFonts w:hint="eastAsia"/>
        </w:rPr>
        <w:t>证书注销</w:t>
      </w:r>
      <w:r>
        <w:tab/>
      </w:r>
      <w:r>
        <w:fldChar w:fldCharType="begin"/>
      </w:r>
      <w:r>
        <w:instrText xml:space="preserve"> PAGEREF _Toc32713 \h </w:instrText>
      </w:r>
      <w:r>
        <w:fldChar w:fldCharType="separate"/>
      </w:r>
      <w:r>
        <w:t>16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1A9FC2E4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_Toc32745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1.10、 </w:t>
      </w:r>
      <w:r>
        <w:rPr>
          <w:rFonts w:hint="eastAsia"/>
          <w:lang w:val="en-US" w:eastAsia="zh-CN"/>
        </w:rPr>
        <w:t>服务</w:t>
      </w:r>
      <w:r>
        <w:tab/>
      </w:r>
      <w:r>
        <w:fldChar w:fldCharType="begin"/>
      </w:r>
      <w:r>
        <w:instrText xml:space="preserve"> PAGEREF _Toc32745 \h </w:instrText>
      </w:r>
      <w:r>
        <w:fldChar w:fldCharType="separate"/>
      </w:r>
      <w:r>
        <w:t>17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48E94FCC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_Toc12603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1.11、 </w:t>
      </w:r>
      <w:r>
        <w:rPr>
          <w:rFonts w:hint="eastAsia"/>
        </w:rPr>
        <w:t>我的</w:t>
      </w:r>
      <w:r>
        <w:tab/>
      </w:r>
      <w:r>
        <w:fldChar w:fldCharType="begin"/>
      </w:r>
      <w:r>
        <w:instrText xml:space="preserve"> PAGEREF _Toc12603 \h </w:instrText>
      </w:r>
      <w:r>
        <w:fldChar w:fldCharType="separate"/>
      </w:r>
      <w:r>
        <w:t>17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164445ED">
      <w:pPr>
        <w:pStyle w:val="14"/>
        <w:tabs>
          <w:tab w:val="right" w:leader="dot" w:pos="8306"/>
        </w:tabs>
      </w:pPr>
      <w:r>
        <w:rPr>
          <w:rFonts w:eastAsia="黑体"/>
          <w:bCs/>
          <w:szCs w:val="32"/>
        </w:rPr>
        <w:fldChar w:fldCharType="begin"/>
      </w:r>
      <w:r>
        <w:rPr>
          <w:rFonts w:eastAsia="黑体"/>
          <w:bCs/>
          <w:szCs w:val="32"/>
        </w:rPr>
        <w:instrText xml:space="preserve"> HYPERLINK \l _Toc13154 </w:instrText>
      </w:r>
      <w:r>
        <w:rPr>
          <w:rFonts w:eastAsia="黑体"/>
          <w:bCs/>
          <w:szCs w:val="32"/>
        </w:rPr>
        <w:fldChar w:fldCharType="separate"/>
      </w:r>
      <w:r>
        <w:rPr>
          <w:rFonts w:hint="eastAsia" w:ascii="宋体" w:hAnsi="宋体" w:eastAsia="宋体" w:cs="宋体"/>
        </w:rPr>
        <w:t xml:space="preserve">1.12、 </w:t>
      </w:r>
      <w:r>
        <w:rPr>
          <w:rFonts w:hint="eastAsia"/>
        </w:rPr>
        <w:t>设置</w:t>
      </w:r>
      <w:r>
        <w:tab/>
      </w:r>
      <w:r>
        <w:fldChar w:fldCharType="begin"/>
      </w:r>
      <w:r>
        <w:instrText xml:space="preserve"> PAGEREF _Toc13154 \h </w:instrText>
      </w:r>
      <w:r>
        <w:fldChar w:fldCharType="separate"/>
      </w:r>
      <w:r>
        <w:t>18</w:t>
      </w:r>
      <w:r>
        <w:fldChar w:fldCharType="end"/>
      </w:r>
      <w:r>
        <w:rPr>
          <w:rFonts w:eastAsia="黑体"/>
          <w:bCs/>
          <w:szCs w:val="32"/>
        </w:rPr>
        <w:fldChar w:fldCharType="end"/>
      </w:r>
    </w:p>
    <w:p w14:paraId="1114FFA1">
      <w:pPr>
        <w:tabs>
          <w:tab w:val="right" w:leader="dot" w:pos="420"/>
          <w:tab w:val="right" w:leader="dot" w:pos="8306"/>
        </w:tabs>
        <w:spacing w:line="360" w:lineRule="auto"/>
        <w:rPr>
          <w:rFonts w:eastAsia="黑体"/>
          <w:bCs/>
          <w:szCs w:val="32"/>
        </w:rPr>
      </w:pPr>
      <w:r>
        <w:rPr>
          <w:rFonts w:eastAsia="黑体"/>
          <w:bCs/>
          <w:szCs w:val="32"/>
        </w:rPr>
        <w:fldChar w:fldCharType="end"/>
      </w:r>
    </w:p>
    <w:p w14:paraId="42F67D01">
      <w:pPr>
        <w:pStyle w:val="2"/>
        <w:sectPr>
          <w:footerReference r:id="rId5" w:type="firs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titlePg/>
          <w:docGrid w:type="lines" w:linePitch="312" w:charSpace="0"/>
        </w:sectPr>
      </w:pPr>
    </w:p>
    <w:p w14:paraId="1E0BB62A">
      <w:pPr>
        <w:pStyle w:val="2"/>
      </w:pPr>
      <w:bookmarkStart w:id="0" w:name="_Toc28404"/>
      <w:r>
        <w:rPr>
          <w:rFonts w:hint="eastAsia"/>
        </w:rPr>
        <w:t>新点标证通</w:t>
      </w:r>
      <w:bookmarkEnd w:id="0"/>
    </w:p>
    <w:p w14:paraId="46A1A4F9">
      <w:pPr>
        <w:pStyle w:val="3"/>
        <w:rPr>
          <w:color w:val="FF0000"/>
        </w:rPr>
      </w:pPr>
      <w:bookmarkStart w:id="1" w:name="_Toc2449"/>
      <w:r>
        <w:rPr>
          <w:rFonts w:hint="eastAsia"/>
          <w:color w:val="FF0000"/>
          <w:lang w:val="en-US" w:eastAsia="zh-CN"/>
        </w:rPr>
        <w:t>发票申请</w:t>
      </w:r>
      <w:bookmarkEnd w:id="1"/>
    </w:p>
    <w:p w14:paraId="6C27A3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移动数字证书（标证通）发票申请：通过电脑登录楚天云采电子交易平台并完善信息后，在【常用应用】中点击“数字证书发票申请”，填写完善开票信息后提交等待审核处理。</w:t>
      </w:r>
    </w:p>
    <w:p w14:paraId="4217E4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039995" cy="2282190"/>
            <wp:effectExtent l="0" t="0" r="4445" b="381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F9DE">
      <w:pPr>
        <w:pStyle w:val="3"/>
      </w:pPr>
      <w:bookmarkStart w:id="2" w:name="_Toc21971"/>
      <w:r>
        <w:rPr>
          <w:rFonts w:hint="eastAsia"/>
          <w:lang w:val="en-US" w:eastAsia="zh-CN"/>
        </w:rPr>
        <w:t>APP下载</w:t>
      </w:r>
      <w:bookmarkEnd w:id="2"/>
    </w:p>
    <w:p w14:paraId="39A02B18">
      <w:pPr>
        <w:numPr>
          <w:ilvl w:val="0"/>
          <w:numId w:val="2"/>
        </w:numPr>
        <w:spacing w:line="36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方式一：手机应用商店</w:t>
      </w:r>
    </w:p>
    <w:p w14:paraId="499CF7F3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通过手机应用商店，搜索“新点标证通”进行APP下载安装。</w:t>
      </w:r>
    </w:p>
    <w:p w14:paraId="73A5EF8D"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418590" cy="3066415"/>
            <wp:effectExtent l="0" t="0" r="10160" b="635"/>
            <wp:docPr id="1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7D79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方式二：新点标证通官网</w:t>
      </w:r>
    </w:p>
    <w:p w14:paraId="3DF7A17C">
      <w:pPr>
        <w:numPr>
          <w:ilvl w:val="0"/>
          <w:numId w:val="0"/>
        </w:numPr>
        <w:spacing w:line="360" w:lineRule="auto"/>
        <w:rPr>
          <w:rFonts w:hint="eastAsia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通过新点标证通官网进行扫码下载安装“新点标证通”APP。</w:t>
      </w:r>
    </w:p>
    <w:p w14:paraId="0676F9F5">
      <w:pPr>
        <w:numPr>
          <w:ilvl w:val="0"/>
          <w:numId w:val="0"/>
        </w:numPr>
        <w:spacing w:line="360" w:lineRule="auto"/>
        <w:rPr>
          <w:rFonts w:hint="eastAsia" w:eastAsia="宋体" w:cs="Times New Roman"/>
          <w:color w:val="0070C0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新点标证通官网地址：</w:t>
      </w:r>
      <w:r>
        <w:rPr>
          <w:rFonts w:hint="eastAsia" w:eastAsia="宋体" w:cs="Times New Roman"/>
          <w:color w:val="auto"/>
          <w:lang w:val="en-US" w:eastAsia="zh-CN"/>
        </w:rPr>
        <w:fldChar w:fldCharType="begin"/>
      </w:r>
      <w:r>
        <w:rPr>
          <w:rFonts w:hint="eastAsia" w:eastAsia="宋体" w:cs="Times New Roman"/>
          <w:color w:val="auto"/>
          <w:lang w:val="en-US" w:eastAsia="zh-CN"/>
        </w:rPr>
        <w:instrText xml:space="preserve"> HYPERLINK "https://www.bqpoint.com/epbzt/index.html" </w:instrText>
      </w:r>
      <w:r>
        <w:rPr>
          <w:rFonts w:hint="eastAsia" w:eastAsia="宋体" w:cs="Times New Roman"/>
          <w:color w:val="auto"/>
          <w:lang w:val="en-US" w:eastAsia="zh-CN"/>
        </w:rPr>
        <w:fldChar w:fldCharType="separate"/>
      </w:r>
      <w:r>
        <w:rPr>
          <w:rStyle w:val="18"/>
          <w:rFonts w:hint="eastAsia" w:eastAsia="宋体" w:cs="Times New Roman"/>
          <w:color w:val="auto"/>
          <w:lang w:val="en-US" w:eastAsia="zh-CN"/>
        </w:rPr>
        <w:t>https://www.bqpoint.com/epbzt/index.html</w:t>
      </w:r>
      <w:r>
        <w:rPr>
          <w:rFonts w:hint="eastAsia" w:eastAsia="宋体" w:cs="Times New Roman"/>
          <w:color w:val="auto"/>
          <w:lang w:val="en-US" w:eastAsia="zh-CN"/>
        </w:rPr>
        <w:fldChar w:fldCharType="end"/>
      </w:r>
    </w:p>
    <w:p w14:paraId="454F86E8">
      <w:pPr>
        <w:numPr>
          <w:ilvl w:val="0"/>
          <w:numId w:val="0"/>
        </w:numPr>
        <w:spacing w:line="360" w:lineRule="auto"/>
        <w:rPr>
          <w:rFonts w:hint="eastAsia" w:eastAsia="宋体" w:cs="Times New Roman"/>
          <w:lang w:val="en-US" w:eastAsia="zh-CN"/>
        </w:rPr>
      </w:pPr>
      <w:r>
        <w:drawing>
          <wp:inline distT="0" distB="0" distL="114300" distR="114300">
            <wp:extent cx="5231765" cy="2816225"/>
            <wp:effectExtent l="0" t="0" r="6985" b="3175"/>
            <wp:docPr id="2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8110">
      <w:pPr>
        <w:pStyle w:val="3"/>
      </w:pPr>
      <w:bookmarkStart w:id="3" w:name="_Toc11246"/>
      <w:r>
        <w:rPr>
          <w:rFonts w:hint="eastAsia"/>
          <w:lang w:val="en-US" w:eastAsia="zh-CN"/>
        </w:rPr>
        <w:t>APP</w:t>
      </w:r>
      <w:r>
        <w:rPr>
          <w:rFonts w:hint="eastAsia"/>
        </w:rPr>
        <w:t>登录</w:t>
      </w:r>
      <w:bookmarkEnd w:id="3"/>
    </w:p>
    <w:p w14:paraId="64E21C79">
      <w:pPr>
        <w:widowControl/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初次使用新点标证通的用户</w:t>
      </w:r>
      <w:r>
        <w:rPr>
          <w:rFonts w:hint="eastAsia"/>
          <w:lang w:val="en-US" w:eastAsia="zh-CN"/>
        </w:rPr>
        <w:t>可选择本机号码一键登录或选择输入手机号，获取验证码后登录成功</w:t>
      </w:r>
      <w:r>
        <w:rPr>
          <w:rFonts w:hint="eastAsia"/>
        </w:rPr>
        <w:t>即可完成注册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注册成功后</w:t>
      </w:r>
      <w:r>
        <w:rPr>
          <w:rFonts w:hint="eastAsia"/>
        </w:rPr>
        <w:t>可设置密码，设置成功后可</w:t>
      </w:r>
      <w:r>
        <w:rPr>
          <w:rFonts w:hint="eastAsia"/>
          <w:lang w:val="en-US" w:eastAsia="zh-CN"/>
        </w:rPr>
        <w:t>选择账号密码登录。</w:t>
      </w:r>
    </w:p>
    <w:p w14:paraId="03629189">
      <w:pPr>
        <w:widowControl/>
        <w:ind w:firstLine="420" w:firstLineChars="200"/>
        <w:jc w:val="center"/>
        <w:rPr>
          <w:rFonts w:hint="eastAsia" w:eastAsia="宋体" w:cs="Times New Roman"/>
          <w:b/>
          <w:bCs/>
          <w:color w:val="C00000"/>
        </w:rPr>
      </w:pPr>
      <w:r>
        <w:drawing>
          <wp:inline distT="0" distB="0" distL="114300" distR="114300">
            <wp:extent cx="1418590" cy="3152140"/>
            <wp:effectExtent l="0" t="0" r="10160" b="10160"/>
            <wp:docPr id="3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1418590" cy="3152140"/>
            <wp:effectExtent l="0" t="0" r="10160" b="10160"/>
            <wp:docPr id="4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FF12">
      <w:pPr>
        <w:pStyle w:val="3"/>
      </w:pPr>
      <w:bookmarkStart w:id="4" w:name="_Toc2919"/>
      <w:r>
        <w:rPr>
          <w:rFonts w:hint="eastAsia"/>
        </w:rPr>
        <w:t>实名认证</w:t>
      </w:r>
      <w:bookmarkEnd w:id="4"/>
    </w:p>
    <w:p w14:paraId="37DB2BA5">
      <w:pPr>
        <w:ind w:firstLine="420" w:firstLineChars="200"/>
        <w:rPr>
          <w:rFonts w:hint="eastAsia"/>
        </w:rPr>
      </w:pPr>
      <w:r>
        <w:rPr>
          <w:rFonts w:hint="eastAsia"/>
        </w:rPr>
        <w:t>首次登录的账号都需要进行实名认证，认证成功才可进行后续操作，认证方式有三种，分别为【中金认证】、【支付宝认证】与【银行卡四要素认证】。</w:t>
      </w:r>
    </w:p>
    <w:p w14:paraId="4EB9B107">
      <w:pPr>
        <w:jc w:val="center"/>
        <w:rPr>
          <w:rFonts w:hint="eastAsia"/>
        </w:rPr>
      </w:pPr>
      <w:r>
        <w:drawing>
          <wp:inline distT="0" distB="0" distL="114300" distR="114300">
            <wp:extent cx="1418590" cy="3162935"/>
            <wp:effectExtent l="0" t="0" r="10160" b="18415"/>
            <wp:docPr id="5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</w:t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t xml:space="preserve">      </w:t>
      </w:r>
      <w:r>
        <w:drawing>
          <wp:inline distT="0" distB="0" distL="114300" distR="114300">
            <wp:extent cx="1428115" cy="3187700"/>
            <wp:effectExtent l="0" t="0" r="635" b="12700"/>
            <wp:docPr id="6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2548E">
      <w:pPr>
        <w:widowControl/>
        <w:jc w:val="center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 xml:space="preserve">【图1】                   </w:t>
      </w:r>
      <w:r>
        <w:rPr>
          <w:rFonts w:hint="eastAsia"/>
          <w:sz w:val="15"/>
          <w:szCs w:val="15"/>
          <w:lang w:val="en-US" w:eastAsia="zh-CN"/>
        </w:rPr>
        <w:t xml:space="preserve"> </w:t>
      </w:r>
      <w:r>
        <w:rPr>
          <w:rFonts w:hint="eastAsia"/>
          <w:sz w:val="15"/>
          <w:szCs w:val="15"/>
        </w:rPr>
        <w:t xml:space="preserve">                          【图2】</w:t>
      </w:r>
    </w:p>
    <w:p w14:paraId="118B887E">
      <w:pPr>
        <w:pStyle w:val="3"/>
      </w:pPr>
      <w:bookmarkStart w:id="5" w:name="_Toc20557"/>
      <w:r>
        <w:rPr>
          <w:rFonts w:hint="eastAsia"/>
          <w:lang w:val="en-US" w:eastAsia="zh-CN"/>
        </w:rPr>
        <w:t>搜索</w:t>
      </w:r>
      <w:r>
        <w:rPr>
          <w:rFonts w:hint="eastAsia"/>
        </w:rPr>
        <w:t>企业</w:t>
      </w:r>
      <w:bookmarkEnd w:id="5"/>
    </w:p>
    <w:p w14:paraId="36F26549">
      <w:pPr>
        <w:widowControl/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实名认证成功后，点击【立即申请证书】，弹出弹窗，选择【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企业证书】，进入</w:t>
      </w:r>
      <w:r>
        <w:rPr>
          <w:rFonts w:hint="eastAsia"/>
          <w:lang w:val="en-US" w:eastAsia="zh-CN"/>
        </w:rPr>
        <w:t>搜索</w:t>
      </w:r>
      <w:r>
        <w:rPr>
          <w:rFonts w:hint="eastAsia"/>
        </w:rPr>
        <w:t>企业页面</w:t>
      </w:r>
      <w:r>
        <w:rPr>
          <w:rFonts w:hint="eastAsia"/>
          <w:lang w:val="en-US" w:eastAsia="zh-CN"/>
        </w:rPr>
        <w:t>。</w:t>
      </w:r>
    </w:p>
    <w:p w14:paraId="498E8A3B">
      <w:pPr>
        <w:jc w:val="center"/>
        <w:rPr>
          <w:rFonts w:hint="eastAsia" w:ascii="宋体" w:hAnsi="宋体" w:eastAsia="宋体" w:cs="宋体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inline distT="0" distB="0" distL="114300" distR="114300">
            <wp:extent cx="1476375" cy="2624455"/>
            <wp:effectExtent l="0" t="0" r="9525" b="4445"/>
            <wp:docPr id="7" name="图片 284" descr="QQ图片2021101418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4" descr="QQ图片202110141811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</w:t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t xml:space="preserve">    </w:t>
      </w:r>
      <w:r>
        <w:rPr>
          <w:rFonts w:hint="eastAsia" w:ascii="宋体" w:hAnsi="宋体" w:cs="宋体"/>
          <w:kern w:val="0"/>
          <w:sz w:val="24"/>
          <w:lang w:bidi="ar"/>
        </w:rPr>
        <w:t xml:space="preserve">     </w: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inline distT="0" distB="0" distL="114300" distR="114300">
            <wp:extent cx="1493520" cy="2655570"/>
            <wp:effectExtent l="0" t="0" r="11430" b="11430"/>
            <wp:docPr id="8" name="图片 208" descr="15DD227B5F3CB6FF6D898958CFE64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8" descr="15DD227B5F3CB6FF6D898958CFE648F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7678">
      <w:pPr>
        <w:widowControl/>
        <w:jc w:val="center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 xml:space="preserve">【图1】                                </w:t>
      </w:r>
      <w:r>
        <w:rPr>
          <w:rFonts w:hint="eastAsia"/>
          <w:sz w:val="15"/>
          <w:szCs w:val="15"/>
          <w:lang w:val="en-US" w:eastAsia="zh-CN"/>
        </w:rPr>
        <w:t xml:space="preserve"> </w:t>
      </w:r>
      <w:r>
        <w:rPr>
          <w:rFonts w:hint="eastAsia"/>
          <w:sz w:val="15"/>
          <w:szCs w:val="15"/>
        </w:rPr>
        <w:t xml:space="preserve">             【图2】</w:t>
      </w:r>
    </w:p>
    <w:p w14:paraId="2573A6B4">
      <w:pPr>
        <w:pStyle w:val="3"/>
      </w:pPr>
      <w:bookmarkStart w:id="6" w:name="_Toc32152"/>
      <w:r>
        <w:rPr>
          <w:rFonts w:hint="eastAsia"/>
          <w:lang w:val="en-US" w:eastAsia="zh-CN"/>
        </w:rPr>
        <w:t>认证</w:t>
      </w:r>
      <w:r>
        <w:rPr>
          <w:rFonts w:hint="eastAsia"/>
        </w:rPr>
        <w:t>企业</w:t>
      </w:r>
      <w:bookmarkEnd w:id="6"/>
    </w:p>
    <w:p w14:paraId="4EBCC273">
      <w:pPr>
        <w:pStyle w:val="4"/>
        <w:rPr>
          <w:rFonts w:hint="eastAsia" w:eastAsia="宋体" w:cs="Times New Roman"/>
          <w:sz w:val="28"/>
          <w:szCs w:val="22"/>
          <w:lang w:val="en-US" w:eastAsia="zh-CN"/>
        </w:rPr>
      </w:pPr>
      <w:bookmarkStart w:id="7" w:name="_Toc20463"/>
      <w:r>
        <w:rPr>
          <w:rFonts w:hint="eastAsia" w:eastAsia="宋体" w:cs="Times New Roman"/>
          <w:sz w:val="28"/>
          <w:szCs w:val="22"/>
          <w:lang w:val="en-US" w:eastAsia="zh-CN"/>
        </w:rPr>
        <w:t>认领企业</w:t>
      </w:r>
      <w:bookmarkEnd w:id="7"/>
    </w:p>
    <w:p w14:paraId="15CB4E91">
      <w:pPr>
        <w:ind w:firstLine="420" w:firstLineChars="200"/>
        <w:rPr>
          <w:rFonts w:hint="eastAsia"/>
        </w:rPr>
      </w:pPr>
      <w:r>
        <w:rPr>
          <w:rFonts w:hint="eastAsia" w:eastAsia="宋体" w:cs="Times New Roman"/>
          <w:lang w:val="en-US" w:eastAsia="zh-CN"/>
        </w:rPr>
        <w:t>输入企业信息后点击【下一步】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进行认领企业操作，填写完信息，提交申请</w:t>
      </w:r>
      <w:r>
        <w:rPr>
          <w:rFonts w:hint="eastAsia"/>
        </w:rPr>
        <w:t>至CA审核。</w:t>
      </w:r>
    </w:p>
    <w:p w14:paraId="70C7E22D">
      <w:pPr>
        <w:ind w:firstLine="420" w:firstLineChars="200"/>
        <w:rPr>
          <w:rFonts w:hint="eastAsia"/>
        </w:rPr>
      </w:pPr>
      <w:r>
        <w:rPr>
          <w:rFonts w:hint="eastAsia"/>
        </w:rPr>
        <w:t>CA端审核通过后，用户会收到消息，支付并下载证书</w:t>
      </w:r>
      <w:r>
        <w:rPr>
          <w:rFonts w:hint="eastAsia"/>
          <w:lang w:val="en-US" w:eastAsia="zh-CN"/>
        </w:rPr>
        <w:t>即可成为</w:t>
      </w:r>
      <w:r>
        <w:rPr>
          <w:rFonts w:hint="eastAsia"/>
        </w:rPr>
        <w:t>该企业的管理员。</w:t>
      </w:r>
    </w:p>
    <w:p w14:paraId="6FC03C2F">
      <w:pPr>
        <w:ind w:firstLine="42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1586865" cy="3558540"/>
            <wp:effectExtent l="0" t="0" r="13335" b="3810"/>
            <wp:docPr id="9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85900" cy="3545205"/>
            <wp:effectExtent l="0" t="0" r="0" b="17145"/>
            <wp:docPr id="10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00835" cy="3549650"/>
            <wp:effectExtent l="0" t="0" r="18415" b="12700"/>
            <wp:docPr id="1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5AB2">
      <w:pPr>
        <w:pStyle w:val="4"/>
        <w:rPr>
          <w:rFonts w:hint="eastAsia" w:eastAsia="宋体" w:cs="Times New Roman"/>
          <w:sz w:val="28"/>
          <w:szCs w:val="22"/>
          <w:lang w:val="en-US" w:eastAsia="zh-CN"/>
        </w:rPr>
      </w:pPr>
      <w:bookmarkStart w:id="8" w:name="_Toc8118"/>
      <w:r>
        <w:rPr>
          <w:rFonts w:hint="eastAsia" w:eastAsia="宋体" w:cs="Times New Roman"/>
          <w:sz w:val="28"/>
          <w:szCs w:val="22"/>
          <w:lang w:val="en-US" w:eastAsia="zh-CN"/>
        </w:rPr>
        <w:t>加入企业</w:t>
      </w:r>
      <w:bookmarkEnd w:id="8"/>
    </w:p>
    <w:p w14:paraId="2EEB1F7E">
      <w:pPr>
        <w:widowControl/>
        <w:ind w:firstLine="420" w:firstLineChars="200"/>
        <w:jc w:val="both"/>
        <w:rPr>
          <w:rFonts w:hint="eastAsia"/>
        </w:rPr>
      </w:pPr>
      <w:r>
        <w:rPr>
          <w:rFonts w:hint="eastAsia" w:eastAsia="宋体" w:cs="Times New Roman"/>
          <w:lang w:val="en-US" w:eastAsia="zh-CN"/>
        </w:rPr>
        <w:t>输入企业信息后点击【下一步】，</w:t>
      </w:r>
      <w:r>
        <w:rPr>
          <w:rFonts w:hint="eastAsia"/>
        </w:rPr>
        <w:t>可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加入已经被认领的企业，</w:t>
      </w:r>
      <w:r>
        <w:rPr>
          <w:rFonts w:hint="eastAsia"/>
          <w:lang w:val="en-US" w:eastAsia="zh-CN"/>
        </w:rPr>
        <w:t>等待管理员审核，通过后收到消息，即可</w:t>
      </w:r>
      <w:r>
        <w:rPr>
          <w:rFonts w:hint="eastAsia"/>
        </w:rPr>
        <w:t>成为该企业的办事人员。</w:t>
      </w:r>
    </w:p>
    <w:p w14:paraId="2973EE36">
      <w:pPr>
        <w:widowControl/>
        <w:ind w:firstLine="420" w:firstLineChars="200"/>
        <w:jc w:val="both"/>
        <w:rPr>
          <w:rFonts w:hint="eastAsia"/>
        </w:rPr>
      </w:pPr>
      <w:r>
        <w:drawing>
          <wp:inline distT="0" distB="0" distL="114300" distR="114300">
            <wp:extent cx="1586865" cy="3558540"/>
            <wp:effectExtent l="0" t="0" r="13335" b="3810"/>
            <wp:docPr id="1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85900" cy="3545205"/>
            <wp:effectExtent l="0" t="0" r="0" b="17145"/>
            <wp:docPr id="13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00835" cy="3549650"/>
            <wp:effectExtent l="0" t="0" r="18415" b="12700"/>
            <wp:docPr id="1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C892">
      <w:pPr>
        <w:pStyle w:val="4"/>
        <w:rPr>
          <w:rFonts w:hint="eastAsia" w:eastAsia="宋体" w:cs="Times New Roman"/>
          <w:sz w:val="28"/>
          <w:szCs w:val="22"/>
          <w:lang w:val="en-US" w:eastAsia="zh-CN"/>
        </w:rPr>
      </w:pPr>
      <w:bookmarkStart w:id="9" w:name="_Toc7084"/>
      <w:r>
        <w:rPr>
          <w:rFonts w:hint="eastAsia" w:eastAsia="宋体" w:cs="Times New Roman"/>
          <w:sz w:val="28"/>
          <w:szCs w:val="22"/>
          <w:lang w:val="en-US" w:eastAsia="zh-CN"/>
        </w:rPr>
        <w:t>对公打款认证</w:t>
      </w:r>
      <w:bookmarkEnd w:id="9"/>
    </w:p>
    <w:p w14:paraId="4DF75C83">
      <w:pPr>
        <w:widowControl/>
        <w:ind w:firstLine="420" w:firstLineChars="200"/>
        <w:jc w:val="both"/>
        <w:rPr>
          <w:rFonts w:hint="eastAsia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输入企业信息后点击【搜索企业】，无需购买证书即可成为该企业的管理员或办事人员。若后续需要进行证书操作，请进行办理证书操作</w:t>
      </w:r>
    </w:p>
    <w:p w14:paraId="0730C9EF">
      <w:pPr>
        <w:widowControl/>
        <w:ind w:firstLine="420" w:firstLineChars="200"/>
        <w:jc w:val="both"/>
        <w:rPr>
          <w:rFonts w:hint="default" w:eastAsia="宋体" w:cs="Times New Roman"/>
          <w:lang w:val="en-US" w:eastAsia="zh-CN"/>
        </w:rPr>
      </w:pPr>
      <w:r>
        <w:drawing>
          <wp:inline distT="0" distB="0" distL="114300" distR="114300">
            <wp:extent cx="1586865" cy="3558540"/>
            <wp:effectExtent l="0" t="0" r="13335" b="3810"/>
            <wp:docPr id="1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02740" cy="3561715"/>
            <wp:effectExtent l="0" t="0" r="16510" b="635"/>
            <wp:docPr id="1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00835" cy="3549650"/>
            <wp:effectExtent l="0" t="0" r="18415" b="12700"/>
            <wp:docPr id="1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9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C682">
      <w:pPr>
        <w:pStyle w:val="3"/>
      </w:pPr>
      <w:bookmarkStart w:id="10" w:name="_Toc26327"/>
      <w:r>
        <w:rPr>
          <w:rFonts w:hint="eastAsia"/>
        </w:rPr>
        <w:t>管理员</w:t>
      </w:r>
      <w:bookmarkEnd w:id="10"/>
    </w:p>
    <w:p w14:paraId="3DCB2856">
      <w:pPr>
        <w:pStyle w:val="4"/>
      </w:pPr>
      <w:bookmarkStart w:id="11" w:name="_Toc1375"/>
      <w:r>
        <w:rPr>
          <w:rFonts w:hint="eastAsia"/>
        </w:rPr>
        <w:t>证书管理</w:t>
      </w:r>
      <w:bookmarkEnd w:id="11"/>
    </w:p>
    <w:p w14:paraId="5E12875E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点击【首页】中的【证书</w:t>
      </w:r>
      <w:r>
        <w:rPr>
          <w:rFonts w:hint="eastAsia"/>
          <w:lang w:val="en-US" w:eastAsia="zh-CN"/>
        </w:rPr>
        <w:t>管理</w:t>
      </w:r>
      <w:r>
        <w:rPr>
          <w:rFonts w:hint="eastAsia"/>
        </w:rPr>
        <w:t>】，跳转至证书管理页面，点击右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角的【</w:t>
      </w:r>
      <w:r>
        <w:rPr>
          <w:rFonts w:hint="eastAsia"/>
          <w:lang w:val="en-US" w:eastAsia="zh-CN"/>
        </w:rPr>
        <w:t>新增证书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，选择【企业证书】，</w:t>
      </w:r>
      <w:r>
        <w:rPr>
          <w:rFonts w:hint="eastAsia"/>
          <w:lang w:val="en-US" w:eastAsia="zh-CN"/>
        </w:rPr>
        <w:t>可进行新增企业证书的操作。</w:t>
      </w:r>
    </w:p>
    <w:p w14:paraId="283F3B02">
      <w:pPr>
        <w:jc w:val="center"/>
        <w:rPr>
          <w:rFonts w:hint="eastAsia"/>
        </w:rPr>
      </w:pPr>
      <w:r>
        <w:drawing>
          <wp:inline distT="0" distB="0" distL="114300" distR="114300">
            <wp:extent cx="1466850" cy="3154045"/>
            <wp:effectExtent l="0" t="0" r="0" b="8255"/>
            <wp:docPr id="18" name="图片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</w:t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t xml:space="preserve">    </w:t>
      </w:r>
      <w:r>
        <w:rPr>
          <w:rFonts w:hint="eastAsia" w:ascii="宋体" w:hAnsi="宋体" w:cs="宋体"/>
          <w:kern w:val="0"/>
          <w:sz w:val="24"/>
          <w:lang w:bidi="ar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23035" cy="3166745"/>
            <wp:effectExtent l="0" t="0" r="5715" b="14605"/>
            <wp:docPr id="19" name="图片 3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5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3D00">
      <w:pPr>
        <w:widowControl/>
        <w:jc w:val="center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 xml:space="preserve">【图1】                                </w:t>
      </w:r>
      <w:r>
        <w:rPr>
          <w:rFonts w:hint="eastAsia"/>
          <w:sz w:val="15"/>
          <w:szCs w:val="15"/>
          <w:lang w:val="en-US" w:eastAsia="zh-CN"/>
        </w:rPr>
        <w:t xml:space="preserve"> </w:t>
      </w:r>
      <w:r>
        <w:rPr>
          <w:rFonts w:hint="eastAsia"/>
          <w:sz w:val="15"/>
          <w:szCs w:val="15"/>
        </w:rPr>
        <w:t xml:space="preserve">             【图2】</w:t>
      </w:r>
    </w:p>
    <w:p w14:paraId="4E3BCA3D">
      <w:pPr>
        <w:ind w:firstLine="420" w:firstLineChars="200"/>
        <w:rPr>
          <w:rFonts w:hint="eastAsia"/>
        </w:rPr>
      </w:pPr>
    </w:p>
    <w:p w14:paraId="07245569">
      <w:pPr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1467485" cy="3268345"/>
            <wp:effectExtent l="0" t="0" r="18415" b="8255"/>
            <wp:docPr id="20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0FBB">
      <w:pPr>
        <w:ind w:firstLine="420" w:firstLineChars="200"/>
        <w:rPr>
          <w:rFonts w:hint="eastAsia"/>
        </w:rPr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证书管理-</w:t>
      </w:r>
      <w:r>
        <w:rPr>
          <w:rFonts w:hint="eastAsia"/>
        </w:rPr>
        <w:t>生效中</w:t>
      </w:r>
      <w:r>
        <w:rPr>
          <w:rFonts w:hint="eastAsia"/>
          <w:lang w:val="en-US" w:eastAsia="zh-CN"/>
        </w:rPr>
        <w:t>的证书，点击【适用平台】</w:t>
      </w:r>
      <w:r>
        <w:rPr>
          <w:rFonts w:hint="eastAsia"/>
        </w:rPr>
        <w:t>，跳转至</w:t>
      </w:r>
      <w:r>
        <w:rPr>
          <w:rFonts w:hint="eastAsia"/>
          <w:lang w:val="en-US" w:eastAsia="zh-CN"/>
        </w:rPr>
        <w:t>绑定平台页面</w:t>
      </w:r>
      <w:r>
        <w:rPr>
          <w:rFonts w:hint="eastAsia"/>
        </w:rPr>
        <w:t>，点击【</w:t>
      </w:r>
      <w:r>
        <w:rPr>
          <w:rFonts w:hint="eastAsia"/>
          <w:lang w:val="en-US" w:eastAsia="zh-CN"/>
        </w:rPr>
        <w:t>绑定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或【解绑】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可对证书进行绑定和解绑操作；</w:t>
      </w:r>
    </w:p>
    <w:p w14:paraId="0B29241A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证书管理-</w:t>
      </w:r>
      <w:r>
        <w:rPr>
          <w:rFonts w:hint="eastAsia"/>
        </w:rPr>
        <w:t>生效中列表</w:t>
      </w:r>
      <w:r>
        <w:rPr>
          <w:rFonts w:hint="eastAsia"/>
          <w:lang w:val="en-US" w:eastAsia="zh-CN"/>
        </w:rPr>
        <w:t>页内</w:t>
      </w:r>
      <w:r>
        <w:rPr>
          <w:rFonts w:hint="eastAsia"/>
        </w:rPr>
        <w:t>即将过期的证书，跳转至证书详情页，点击【续期】，</w:t>
      </w:r>
      <w:r>
        <w:rPr>
          <w:rFonts w:hint="eastAsia"/>
          <w:lang w:val="en-US" w:eastAsia="zh-CN"/>
        </w:rPr>
        <w:t>可对即将过期的证书进行续期操作；</w:t>
      </w:r>
    </w:p>
    <w:p w14:paraId="402B81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选择</w:t>
      </w:r>
      <w:r>
        <w:rPr>
          <w:rFonts w:hint="eastAsia"/>
          <w:lang w:val="en-US" w:eastAsia="zh-CN"/>
        </w:rPr>
        <w:t>证书管理-</w:t>
      </w:r>
      <w:r>
        <w:rPr>
          <w:rFonts w:hint="eastAsia"/>
        </w:rPr>
        <w:t>生效中</w:t>
      </w:r>
      <w:r>
        <w:rPr>
          <w:rFonts w:hint="eastAsia"/>
          <w:lang w:val="en-US" w:eastAsia="zh-CN"/>
        </w:rPr>
        <w:t>的证书，点击【升级证书】</w:t>
      </w:r>
      <w:r>
        <w:rPr>
          <w:rFonts w:hint="eastAsia"/>
        </w:rPr>
        <w:t>，跳转至</w:t>
      </w:r>
      <w:r>
        <w:rPr>
          <w:rFonts w:hint="eastAsia"/>
          <w:lang w:val="en-US" w:eastAsia="zh-CN"/>
        </w:rPr>
        <w:t>升级</w:t>
      </w:r>
      <w:r>
        <w:rPr>
          <w:rFonts w:hint="eastAsia"/>
        </w:rPr>
        <w:t>证书详情页，</w:t>
      </w:r>
      <w:r>
        <w:rPr>
          <w:rFonts w:hint="eastAsia"/>
          <w:lang w:val="en-US" w:eastAsia="zh-CN"/>
        </w:rPr>
        <w:t>选择地区后</w:t>
      </w: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确认</w:t>
      </w:r>
      <w:r>
        <w:rPr>
          <w:rFonts w:hint="eastAsia"/>
        </w:rPr>
        <w:t>】，</w:t>
      </w:r>
      <w:r>
        <w:rPr>
          <w:rFonts w:hint="eastAsia"/>
          <w:lang w:val="en-US" w:eastAsia="zh-CN"/>
        </w:rPr>
        <w:t>可对证书进行升级操作；</w:t>
      </w:r>
    </w:p>
    <w:p w14:paraId="29779B50">
      <w:pPr>
        <w:pStyle w:val="4"/>
      </w:pPr>
      <w:bookmarkStart w:id="12" w:name="_Toc12831"/>
      <w:r>
        <w:rPr>
          <w:rFonts w:hint="eastAsia"/>
          <w:lang w:val="en-US" w:eastAsia="zh-CN"/>
        </w:rPr>
        <w:t>企业管理</w:t>
      </w:r>
      <w:bookmarkEnd w:id="12"/>
    </w:p>
    <w:p w14:paraId="645BCD4B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ind w:left="1071" w:hanging="1071"/>
        <w:textAlignment w:val="auto"/>
        <w:outlineLvl w:val="3"/>
      </w:pPr>
      <w:r>
        <w:rPr>
          <w:rFonts w:hint="eastAsia" w:eastAsia="宋体" w:cs="Times New Roman"/>
          <w:b/>
          <w:sz w:val="28"/>
          <w:szCs w:val="22"/>
          <w:lang w:val="en-US" w:eastAsia="zh-CN"/>
        </w:rPr>
        <w:t>企业变更</w:t>
      </w:r>
    </w:p>
    <w:p w14:paraId="2C744463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点击【首页】</w:t>
      </w:r>
      <w:r>
        <w:rPr>
          <w:rFonts w:hint="eastAsia"/>
          <w:lang w:val="en-US" w:eastAsia="zh-CN"/>
        </w:rPr>
        <w:t>中的【企业管理</w:t>
      </w:r>
      <w:r>
        <w:rPr>
          <w:rFonts w:hint="eastAsia"/>
        </w:rPr>
        <w:t>】，跳转至</w:t>
      </w:r>
      <w:r>
        <w:rPr>
          <w:rFonts w:hint="eastAsia"/>
          <w:lang w:val="en-US" w:eastAsia="zh-CN"/>
        </w:rPr>
        <w:t>企业管理页面，点击【企业名称】，可进行企业变更操作。</w:t>
      </w:r>
    </w:p>
    <w:p w14:paraId="7FC4D7E6">
      <w:pPr>
        <w:ind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515745" cy="3265805"/>
            <wp:effectExtent l="0" t="0" r="8255" b="10795"/>
            <wp:docPr id="2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300" distR="114300">
            <wp:extent cx="1440180" cy="3219450"/>
            <wp:effectExtent l="0" t="0" r="7620" b="0"/>
            <wp:docPr id="22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C92D">
      <w:pPr>
        <w:ind w:firstLine="2100" w:firstLineChars="1400"/>
        <w:jc w:val="both"/>
        <w:rPr>
          <w:rFonts w:hint="eastAsia"/>
          <w:lang w:val="en-US" w:eastAsia="zh-CN"/>
        </w:rPr>
      </w:pPr>
      <w:r>
        <w:rPr>
          <w:rFonts w:hint="eastAsia" w:eastAsia="宋体" w:cs="Times New Roman"/>
          <w:sz w:val="15"/>
          <w:szCs w:val="15"/>
          <w:lang w:val="en-US" w:eastAsia="zh-CN"/>
        </w:rPr>
        <w:t>【图1】                                               【图2】</w:t>
      </w:r>
    </w:p>
    <w:p w14:paraId="27F4059F">
      <w:pPr>
        <w:jc w:val="center"/>
        <w:rPr>
          <w:rFonts w:hint="eastAsia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drawing>
          <wp:inline distT="0" distB="0" distL="114300" distR="114300">
            <wp:extent cx="1450975" cy="3239770"/>
            <wp:effectExtent l="0" t="0" r="15875" b="17780"/>
            <wp:docPr id="23" name="图片 363" descr="Screenshot_2023-07-18-19-31-10-09_cdf06899e7ad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63" descr="Screenshot_2023-07-18-19-31-10-09_cdf06899e7ad5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7C6D">
      <w:pPr>
        <w:jc w:val="center"/>
        <w:rPr>
          <w:rFonts w:hint="default"/>
          <w:lang w:val="en-US" w:eastAsia="zh-CN"/>
        </w:rPr>
      </w:pPr>
      <w:r>
        <w:rPr>
          <w:rFonts w:hint="eastAsia" w:eastAsia="宋体" w:cs="Times New Roman"/>
          <w:sz w:val="15"/>
          <w:szCs w:val="15"/>
          <w:lang w:val="en-US" w:eastAsia="zh-CN"/>
        </w:rPr>
        <w:t>【图3】</w:t>
      </w:r>
    </w:p>
    <w:p w14:paraId="29A99384">
      <w:pPr>
        <w:ind w:firstLine="420" w:firstLineChars="200"/>
        <w:jc w:val="center"/>
        <w:rPr>
          <w:rFonts w:hint="eastAsia"/>
          <w:lang w:val="en-US" w:eastAsia="zh-CN"/>
        </w:rPr>
      </w:pPr>
    </w:p>
    <w:p w14:paraId="47BF0015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管理员或办事人员有生效中的企业证书，并且修改企业名称，必须选择企业证书进行变更操作；</w:t>
      </w:r>
    </w:p>
    <w:p w14:paraId="1AD1C002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管理员或办事人员无生效中的企业证书，或者只修改法人相关信息，不修改企业名称，不需要选择企业证书进行变更操作。</w:t>
      </w:r>
    </w:p>
    <w:p w14:paraId="677C40FA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ind w:left="1071" w:hanging="1071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 w:eastAsia="宋体" w:cs="Times New Roman"/>
          <w:b/>
          <w:sz w:val="28"/>
          <w:szCs w:val="22"/>
          <w:lang w:val="en-US" w:eastAsia="zh-CN"/>
        </w:rPr>
        <w:t>人员管理</w:t>
      </w:r>
    </w:p>
    <w:p w14:paraId="385FB4B9">
      <w:pPr>
        <w:pStyle w:val="6"/>
        <w:bidi w:val="0"/>
        <w:ind w:left="992" w:leftChars="0" w:hanging="99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新增/删除人员</w:t>
      </w:r>
    </w:p>
    <w:p w14:paraId="6D4C34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点击首页应用栏中的【企业管理】，跳转至企业管理页面，点击【成员及部门】，跳转至人员及部门管理页面，点击【添加成员】，跳转至新增或邀请人员页面，可进行新增人员操作。</w:t>
      </w:r>
    </w:p>
    <w:p w14:paraId="2AC26CC1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492250" cy="3315970"/>
            <wp:effectExtent l="0" t="0" r="12700" b="17780"/>
            <wp:docPr id="2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1490345" cy="3315335"/>
            <wp:effectExtent l="0" t="0" r="14605" b="18415"/>
            <wp:docPr id="2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6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0B02">
      <w:pPr>
        <w:widowControl/>
        <w:jc w:val="center"/>
        <w:rPr>
          <w:rFonts w:hint="eastAsia" w:eastAsia="宋体" w:cs="Times New Roman"/>
          <w:sz w:val="18"/>
          <w:szCs w:val="18"/>
          <w:lang w:val="en-US" w:eastAsia="zh-CN"/>
        </w:rPr>
      </w:pPr>
      <w:r>
        <w:rPr>
          <w:rFonts w:hint="eastAsia" w:eastAsia="宋体" w:cs="Times New Roman"/>
          <w:sz w:val="18"/>
          <w:szCs w:val="18"/>
          <w:lang w:val="en-US" w:eastAsia="zh-CN"/>
        </w:rPr>
        <w:t>【图1】                              【图2】</w:t>
      </w:r>
    </w:p>
    <w:p w14:paraId="779ED8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点击办事人员姓名，跳转至人员信息页面，点击【删除人员】即可删除人员。</w:t>
      </w:r>
    </w:p>
    <w:p w14:paraId="6174EB52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610995" cy="3559810"/>
            <wp:effectExtent l="0" t="0" r="8255" b="2540"/>
            <wp:docPr id="2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6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A80B">
      <w:pPr>
        <w:widowControl/>
        <w:jc w:val="center"/>
        <w:rPr>
          <w:rFonts w:hint="default" w:eastAsia="宋体" w:cs="Times New Roman"/>
          <w:sz w:val="18"/>
          <w:szCs w:val="18"/>
          <w:lang w:val="en-US" w:eastAsia="zh-CN"/>
        </w:rPr>
      </w:pPr>
      <w:r>
        <w:rPr>
          <w:rFonts w:hint="eastAsia" w:eastAsia="宋体" w:cs="Times New Roman"/>
          <w:sz w:val="18"/>
          <w:szCs w:val="18"/>
          <w:lang w:val="en-US" w:eastAsia="zh-CN"/>
        </w:rPr>
        <w:t>【图1】</w:t>
      </w:r>
    </w:p>
    <w:p w14:paraId="499A04E7">
      <w:pPr>
        <w:pStyle w:val="6"/>
        <w:bidi w:val="0"/>
        <w:ind w:left="992" w:leftChars="0" w:hanging="992" w:firstLineChars="0"/>
      </w:pPr>
      <w:r>
        <w:rPr>
          <w:rFonts w:hint="eastAsia"/>
        </w:rPr>
        <w:t>转</w:t>
      </w:r>
      <w:r>
        <w:rPr>
          <w:rFonts w:hint="eastAsia"/>
          <w:lang w:val="en-US" w:eastAsia="zh-CN"/>
        </w:rPr>
        <w:t>让</w:t>
      </w:r>
      <w:r>
        <w:rPr>
          <w:rFonts w:hint="eastAsia"/>
        </w:rPr>
        <w:t>管理员</w:t>
      </w:r>
    </w:p>
    <w:p w14:paraId="5863351F">
      <w:pPr>
        <w:widowControl/>
        <w:ind w:firstLine="420" w:firstLineChars="200"/>
      </w:pPr>
      <w:r>
        <w:rPr>
          <w:rFonts w:hint="eastAsia"/>
        </w:rPr>
        <w:t>点击首页</w:t>
      </w:r>
      <w:r>
        <w:rPr>
          <w:rFonts w:hint="eastAsia"/>
          <w:lang w:val="en-US" w:eastAsia="zh-CN"/>
        </w:rPr>
        <w:t>应用栏</w:t>
      </w:r>
      <w:r>
        <w:rPr>
          <w:rFonts w:hint="eastAsia"/>
        </w:rPr>
        <w:t>中的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企业管理</w:t>
      </w:r>
      <w:r>
        <w:rPr>
          <w:rFonts w:hint="eastAsia"/>
          <w:lang w:eastAsia="zh-CN"/>
        </w:rPr>
        <w:t>】，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成员及部门</w:t>
      </w:r>
      <w:r>
        <w:rPr>
          <w:rFonts w:hint="eastAsia"/>
        </w:rPr>
        <w:t>】，跳转至人员</w:t>
      </w:r>
      <w:r>
        <w:rPr>
          <w:rFonts w:hint="eastAsia"/>
          <w:lang w:val="en-US" w:eastAsia="zh-CN"/>
        </w:rPr>
        <w:t>及部门</w:t>
      </w:r>
      <w:r>
        <w:rPr>
          <w:rFonts w:hint="eastAsia"/>
        </w:rPr>
        <w:t>管理页面，点击办事人员姓名，跳转至人员信息页面，点击【转</w:t>
      </w:r>
      <w:r>
        <w:rPr>
          <w:rFonts w:hint="eastAsia"/>
          <w:lang w:val="en-US" w:eastAsia="zh-CN"/>
        </w:rPr>
        <w:t>让</w:t>
      </w:r>
      <w:r>
        <w:rPr>
          <w:rFonts w:hint="eastAsia"/>
        </w:rPr>
        <w:t>管理员】，弹出弹窗后，点击【确</w:t>
      </w:r>
      <w:r>
        <w:rPr>
          <w:rFonts w:hint="eastAsia"/>
          <w:lang w:val="en-US" w:eastAsia="zh-CN"/>
        </w:rPr>
        <w:t>认</w:t>
      </w:r>
      <w:r>
        <w:rPr>
          <w:rFonts w:hint="eastAsia"/>
        </w:rPr>
        <w:t>】，可进行转</w:t>
      </w:r>
      <w:r>
        <w:rPr>
          <w:rFonts w:hint="eastAsia"/>
          <w:lang w:val="en-US" w:eastAsia="zh-CN"/>
        </w:rPr>
        <w:t>让</w:t>
      </w:r>
      <w:r>
        <w:rPr>
          <w:rFonts w:hint="eastAsia"/>
        </w:rPr>
        <w:t>管理员操作，如下图所示。</w:t>
      </w:r>
    </w:p>
    <w:p w14:paraId="6C8D176D">
      <w:pPr>
        <w:widowControl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497330" cy="3326765"/>
            <wp:effectExtent l="0" t="0" r="7620" b="6985"/>
            <wp:docPr id="27" name="图片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6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   </w:t>
      </w:r>
      <w:r>
        <w:drawing>
          <wp:inline distT="0" distB="0" distL="114300" distR="114300">
            <wp:extent cx="1482090" cy="3298825"/>
            <wp:effectExtent l="0" t="0" r="3810" b="15875"/>
            <wp:docPr id="2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6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843B">
      <w:pPr>
        <w:widowControl/>
        <w:jc w:val="center"/>
        <w:rPr>
          <w:rFonts w:hint="eastAsia"/>
        </w:rPr>
      </w:pPr>
      <w:r>
        <w:rPr>
          <w:rFonts w:hint="eastAsia"/>
          <w:sz w:val="18"/>
          <w:szCs w:val="18"/>
        </w:rPr>
        <w:t xml:space="preserve">【图1】                  </w:t>
      </w:r>
      <w:r>
        <w:rPr>
          <w:rFonts w:hint="eastAsia"/>
          <w:sz w:val="18"/>
          <w:szCs w:val="18"/>
          <w:lang w:val="en-US" w:eastAsia="zh-CN"/>
        </w:rPr>
        <w:t xml:space="preserve"> </w:t>
      </w:r>
      <w:r>
        <w:rPr>
          <w:rFonts w:hint="eastAsia"/>
          <w:sz w:val="18"/>
          <w:szCs w:val="18"/>
        </w:rPr>
        <w:t xml:space="preserve">                   【图2】</w:t>
      </w:r>
    </w:p>
    <w:p w14:paraId="29F52A6D">
      <w:pPr>
        <w:widowControl/>
        <w:ind w:firstLine="420" w:firstLineChars="200"/>
        <w:rPr>
          <w:rFonts w:hint="eastAsia"/>
        </w:rPr>
      </w:pPr>
      <w:r>
        <w:rPr>
          <w:rFonts w:hint="eastAsia"/>
        </w:rPr>
        <w:t>当管理员有企业证书时，点击【转</w:t>
      </w:r>
      <w:r>
        <w:rPr>
          <w:rFonts w:hint="eastAsia"/>
          <w:lang w:val="en-US" w:eastAsia="zh-CN"/>
        </w:rPr>
        <w:t>让</w:t>
      </w:r>
      <w:r>
        <w:rPr>
          <w:rFonts w:hint="eastAsia"/>
        </w:rPr>
        <w:t>管理员】，选择企业证书后，点击【确认】，</w:t>
      </w:r>
      <w:r>
        <w:rPr>
          <w:rFonts w:hint="eastAsia"/>
          <w:lang w:eastAsia="zh-CN"/>
        </w:rPr>
        <w:t>输入PIN码签章完毕后</w:t>
      </w:r>
      <w:r>
        <w:rPr>
          <w:rFonts w:hint="eastAsia"/>
        </w:rPr>
        <w:t>，</w:t>
      </w:r>
      <w:r>
        <w:rPr>
          <w:rFonts w:hint="eastAsia"/>
          <w:lang w:eastAsia="zh-CN"/>
        </w:rPr>
        <w:t>点击【确认提交】</w:t>
      </w:r>
      <w:r>
        <w:rPr>
          <w:rFonts w:hint="eastAsia"/>
        </w:rPr>
        <w:t>，跳转至申领成功页面，点击【我知道了】，跳转至首页，转让人从管理员变成办事人员，被转让人从办事人员变成管理员。</w:t>
      </w:r>
    </w:p>
    <w:p w14:paraId="795202DB">
      <w:pPr>
        <w:ind w:firstLine="420" w:firstLineChars="200"/>
        <w:rPr>
          <w:rFonts w:hint="eastAsia"/>
        </w:rPr>
      </w:pPr>
      <w:r>
        <w:rPr>
          <w:rFonts w:hint="eastAsia"/>
        </w:rPr>
        <w:t>当管理员账号没有企业证书时，点击【转</w:t>
      </w:r>
      <w:r>
        <w:rPr>
          <w:rFonts w:hint="eastAsia"/>
          <w:lang w:val="en-US" w:eastAsia="zh-CN"/>
        </w:rPr>
        <w:t>让</w:t>
      </w:r>
      <w:r>
        <w:rPr>
          <w:rFonts w:hint="eastAsia"/>
        </w:rPr>
        <w:t>管理员】，会使用提交表单材料进行申领转授管理员操作。点击【确定】后，先点击【下载】授权书模板后，线下盖章，盖章完毕，点击【拍照上传】，拍摄授权书。点击【下一步】，提交至CA端审核。</w:t>
      </w:r>
    </w:p>
    <w:p w14:paraId="524DE1FC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退出企业</w:t>
      </w:r>
    </w:p>
    <w:p w14:paraId="0D0DB5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在企业管理页面，点击【退出企业】，即可退出企业成功。管理员需转让管理员权限后方可退出企业。</w:t>
      </w:r>
    </w:p>
    <w:p w14:paraId="4CAE5680">
      <w:pPr>
        <w:widowControl/>
        <w:jc w:val="center"/>
        <w:rPr>
          <w:rFonts w:hint="eastAsia" w:ascii="宋体" w:hAnsi="宋体" w:cs="宋体"/>
          <w:kern w:val="0"/>
          <w:sz w:val="24"/>
          <w:lang w:bidi="ar"/>
        </w:rPr>
      </w:pPr>
      <w:r>
        <w:drawing>
          <wp:inline distT="0" distB="0" distL="114300" distR="114300">
            <wp:extent cx="1493520" cy="3265170"/>
            <wp:effectExtent l="0" t="0" r="11430" b="11430"/>
            <wp:docPr id="29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t xml:space="preserve">                </w:t>
      </w:r>
      <w:r>
        <w:drawing>
          <wp:inline distT="0" distB="0" distL="114300" distR="114300">
            <wp:extent cx="1490345" cy="3223260"/>
            <wp:effectExtent l="0" t="0" r="14605" b="15240"/>
            <wp:docPr id="30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7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3400">
      <w:pPr>
        <w:widowControl/>
        <w:jc w:val="center"/>
        <w:rPr>
          <w:rFonts w:hint="eastAsia" w:eastAsia="宋体" w:cs="Times New Roman"/>
          <w:sz w:val="18"/>
          <w:szCs w:val="18"/>
          <w:lang w:eastAsia="zh-CN"/>
        </w:rPr>
      </w:pPr>
      <w:r>
        <w:rPr>
          <w:rFonts w:hint="eastAsia" w:eastAsia="宋体" w:cs="Times New Roman"/>
          <w:sz w:val="18"/>
          <w:szCs w:val="18"/>
          <w:lang w:eastAsia="zh-CN"/>
        </w:rPr>
        <w:t>【</w:t>
      </w:r>
      <w:r>
        <w:rPr>
          <w:rFonts w:hint="eastAsia" w:eastAsia="宋体" w:cs="Times New Roman"/>
          <w:sz w:val="18"/>
          <w:szCs w:val="18"/>
          <w:lang w:val="en-US" w:eastAsia="zh-CN"/>
        </w:rPr>
        <w:t>图1</w:t>
      </w:r>
      <w:r>
        <w:rPr>
          <w:rFonts w:hint="eastAsia" w:eastAsia="宋体" w:cs="Times New Roman"/>
          <w:sz w:val="18"/>
          <w:szCs w:val="18"/>
          <w:lang w:eastAsia="zh-CN"/>
        </w:rPr>
        <w:t>】</w:t>
      </w:r>
      <w:r>
        <w:rPr>
          <w:rFonts w:hint="eastAsia" w:eastAsia="宋体" w:cs="Times New Roman"/>
          <w:sz w:val="18"/>
          <w:szCs w:val="18"/>
          <w:lang w:val="en-US" w:eastAsia="zh-CN"/>
        </w:rPr>
        <w:t xml:space="preserve">                                       </w:t>
      </w:r>
      <w:r>
        <w:rPr>
          <w:rFonts w:hint="eastAsia" w:eastAsia="宋体" w:cs="Times New Roman"/>
          <w:sz w:val="18"/>
          <w:szCs w:val="18"/>
          <w:lang w:eastAsia="zh-CN"/>
        </w:rPr>
        <w:t>【</w:t>
      </w:r>
      <w:r>
        <w:rPr>
          <w:rFonts w:hint="eastAsia" w:eastAsia="宋体" w:cs="Times New Roman"/>
          <w:sz w:val="18"/>
          <w:szCs w:val="18"/>
          <w:lang w:val="en-US" w:eastAsia="zh-CN"/>
        </w:rPr>
        <w:t>图2</w:t>
      </w:r>
      <w:r>
        <w:rPr>
          <w:rFonts w:hint="eastAsia" w:eastAsia="宋体" w:cs="Times New Roman"/>
          <w:sz w:val="18"/>
          <w:szCs w:val="18"/>
          <w:lang w:eastAsia="zh-CN"/>
        </w:rPr>
        <w:t>】</w:t>
      </w:r>
    </w:p>
    <w:p w14:paraId="7BF75D1F">
      <w:pPr>
        <w:pStyle w:val="5"/>
      </w:pPr>
      <w:r>
        <w:rPr>
          <w:rFonts w:hint="eastAsia"/>
          <w:lang w:val="en-US" w:eastAsia="zh-CN"/>
        </w:rPr>
        <w:t>企业解散</w:t>
      </w:r>
    </w:p>
    <w:p w14:paraId="290715B5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在【企业管理】页面，点击【解散企业】进入确认页面，该单位下所有有效证书必须禁用后方可点击【确认解散】，输入密码、验收手机号码后即可确认解散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解散后该单位下的所有人员变成自然人，删除所有企业信息和企业证书。</w:t>
      </w:r>
    </w:p>
    <w:p w14:paraId="0E979C70"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1527810" cy="3401695"/>
            <wp:effectExtent l="0" t="0" r="15240" b="8255"/>
            <wp:docPr id="31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6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   </w:t>
      </w:r>
      <w:r>
        <w:drawing>
          <wp:inline distT="0" distB="0" distL="114300" distR="114300">
            <wp:extent cx="1524635" cy="3402965"/>
            <wp:effectExtent l="0" t="0" r="18415" b="6985"/>
            <wp:docPr id="32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</w:t>
      </w:r>
    </w:p>
    <w:p w14:paraId="067B0A3E">
      <w:pPr>
        <w:widowControl/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【图1】                  </w:t>
      </w:r>
      <w:r>
        <w:rPr>
          <w:rFonts w:hint="eastAsia"/>
          <w:sz w:val="18"/>
          <w:szCs w:val="18"/>
          <w:lang w:val="en-US" w:eastAsia="zh-CN"/>
        </w:rPr>
        <w:t xml:space="preserve"> </w:t>
      </w:r>
      <w:r>
        <w:rPr>
          <w:rFonts w:hint="eastAsia"/>
          <w:sz w:val="18"/>
          <w:szCs w:val="18"/>
        </w:rPr>
        <w:t xml:space="preserve">                   【图2】</w:t>
      </w:r>
    </w:p>
    <w:p w14:paraId="5061A730">
      <w:pPr>
        <w:jc w:val="center"/>
      </w:pPr>
      <w:r>
        <w:drawing>
          <wp:inline distT="0" distB="0" distL="114300" distR="114300">
            <wp:extent cx="1553210" cy="3441700"/>
            <wp:effectExtent l="0" t="0" r="8890" b="6350"/>
            <wp:docPr id="33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6ED6"/>
    <w:p w14:paraId="647C8D26">
      <w:pPr>
        <w:widowControl/>
        <w:jc w:val="center"/>
        <w:rPr>
          <w:rFonts w:hint="eastAsia"/>
          <w:sz w:val="18"/>
          <w:szCs w:val="18"/>
        </w:rPr>
      </w:pPr>
    </w:p>
    <w:p w14:paraId="1FE6C0CE">
      <w:pPr>
        <w:pStyle w:val="5"/>
        <w:bidi w:val="0"/>
        <w:ind w:left="851" w:leftChars="0" w:hanging="851" w:firstLineChars="0"/>
      </w:pPr>
      <w:bookmarkStart w:id="13" w:name="_Toc25965"/>
      <w:r>
        <w:rPr>
          <w:rFonts w:hint="eastAsia"/>
        </w:rPr>
        <w:t>授权管理</w:t>
      </w:r>
      <w:bookmarkEnd w:id="13"/>
    </w:p>
    <w:p w14:paraId="4ACF0F4F">
      <w:pPr>
        <w:widowControl/>
        <w:ind w:firstLine="420" w:firstLineChars="200"/>
        <w:rPr>
          <w:rFonts w:hint="eastAsia" w:eastAsia="宋体" w:cs="Times New Roman"/>
          <w:lang w:val="en-US" w:eastAsia="zh-CN"/>
        </w:rPr>
      </w:pPr>
      <w:r>
        <w:rPr>
          <w:rFonts w:hint="eastAsia" w:eastAsia="宋体" w:cs="Times New Roman"/>
        </w:rPr>
        <w:t>点击首页</w:t>
      </w:r>
      <w:r>
        <w:rPr>
          <w:rFonts w:hint="eastAsia" w:eastAsia="宋体" w:cs="Times New Roman"/>
          <w:lang w:val="en-US" w:eastAsia="zh-CN"/>
        </w:rPr>
        <w:t>应用栏</w:t>
      </w:r>
      <w:r>
        <w:rPr>
          <w:rFonts w:hint="eastAsia" w:eastAsia="宋体" w:cs="Times New Roman"/>
        </w:rPr>
        <w:t>中的</w:t>
      </w:r>
      <w:r>
        <w:rPr>
          <w:rFonts w:hint="eastAsia" w:eastAsia="宋体" w:cs="Times New Roman"/>
          <w:lang w:eastAsia="zh-CN"/>
        </w:rPr>
        <w:t>【</w:t>
      </w:r>
      <w:r>
        <w:rPr>
          <w:rFonts w:hint="eastAsia" w:eastAsia="宋体" w:cs="Times New Roman"/>
          <w:lang w:val="en-US" w:eastAsia="zh-CN"/>
        </w:rPr>
        <w:t>企业管理</w:t>
      </w:r>
      <w:r>
        <w:rPr>
          <w:rFonts w:hint="eastAsia" w:eastAsia="宋体" w:cs="Times New Roman"/>
          <w:lang w:eastAsia="zh-CN"/>
        </w:rPr>
        <w:t>】，</w:t>
      </w:r>
      <w:r>
        <w:rPr>
          <w:rFonts w:hint="eastAsia" w:eastAsia="宋体" w:cs="Times New Roman"/>
          <w:lang w:val="en-US" w:eastAsia="zh-CN"/>
        </w:rPr>
        <w:t>点击</w:t>
      </w:r>
      <w:r>
        <w:rPr>
          <w:rFonts w:hint="eastAsia" w:eastAsia="宋体" w:cs="Times New Roman"/>
        </w:rPr>
        <w:t>【</w:t>
      </w:r>
      <w:r>
        <w:rPr>
          <w:rFonts w:hint="eastAsia" w:eastAsia="宋体" w:cs="Times New Roman"/>
          <w:lang w:val="en-US" w:eastAsia="zh-CN"/>
        </w:rPr>
        <w:t>企业证书</w:t>
      </w:r>
      <w:r>
        <w:rPr>
          <w:rFonts w:hint="eastAsia" w:eastAsia="宋体" w:cs="Times New Roman"/>
        </w:rPr>
        <w:t>授权管理】</w:t>
      </w:r>
      <w:r>
        <w:rPr>
          <w:rFonts w:hint="eastAsia" w:eastAsia="宋体" w:cs="Times New Roman"/>
          <w:lang w:eastAsia="zh-CN"/>
        </w:rPr>
        <w:t>，</w:t>
      </w:r>
      <w:r>
        <w:rPr>
          <w:rFonts w:hint="eastAsia" w:eastAsia="宋体" w:cs="Times New Roman"/>
          <w:lang w:val="en-US" w:eastAsia="zh-CN"/>
        </w:rPr>
        <w:t>跳转至【企业证书授权】页面，点击页面底部的【为成员申请本企业证书】，可以选择办事人员并为其申请证书。</w:t>
      </w:r>
    </w:p>
    <w:p w14:paraId="3C02B298">
      <w:pPr>
        <w:widowControl/>
        <w:ind w:firstLine="420" w:firstLineChars="20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1524635" cy="3401060"/>
            <wp:effectExtent l="0" t="0" r="18415" b="8890"/>
            <wp:docPr id="34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7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val="en-US" w:eastAsia="zh-CN" w:bidi="ar"/>
        </w:rPr>
        <w:t xml:space="preserve">             </w:t>
      </w:r>
      <w:r>
        <w:drawing>
          <wp:inline distT="0" distB="0" distL="114300" distR="114300">
            <wp:extent cx="1499235" cy="3333115"/>
            <wp:effectExtent l="0" t="0" r="5715" b="635"/>
            <wp:docPr id="35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7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CA41">
      <w:pPr>
        <w:widowControl/>
        <w:jc w:val="center"/>
        <w:rPr>
          <w:rFonts w:hint="eastAsia" w:eastAsia="宋体"/>
          <w:lang w:val="en-US" w:eastAsia="zh-CN"/>
        </w:rPr>
      </w:pPr>
      <w:r>
        <w:rPr>
          <w:rFonts w:hint="eastAsia"/>
          <w:sz w:val="18"/>
          <w:szCs w:val="18"/>
        </w:rPr>
        <w:t xml:space="preserve">【图1】                  </w:t>
      </w:r>
      <w:r>
        <w:rPr>
          <w:rFonts w:hint="eastAsia"/>
          <w:sz w:val="18"/>
          <w:szCs w:val="18"/>
          <w:lang w:val="en-US" w:eastAsia="zh-CN"/>
        </w:rPr>
        <w:t xml:space="preserve"> </w:t>
      </w:r>
      <w:r>
        <w:rPr>
          <w:rFonts w:hint="eastAsia"/>
          <w:sz w:val="18"/>
          <w:szCs w:val="18"/>
        </w:rPr>
        <w:t xml:space="preserve">                   【图2】</w:t>
      </w:r>
    </w:p>
    <w:p w14:paraId="00482E7E">
      <w:pPr>
        <w:widowControl/>
        <w:ind w:firstLine="420" w:firstLineChars="200"/>
        <w:jc w:val="center"/>
        <w:rPr>
          <w:rFonts w:hint="eastAsia" w:eastAsia="宋体" w:cs="Times New Roman"/>
          <w:lang w:val="en-US" w:eastAsia="zh-CN"/>
        </w:rPr>
      </w:pPr>
      <w:r>
        <w:drawing>
          <wp:inline distT="0" distB="0" distL="114300" distR="114300">
            <wp:extent cx="1725295" cy="3851275"/>
            <wp:effectExtent l="0" t="0" r="8255" b="15875"/>
            <wp:docPr id="36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6DD9">
      <w:pPr>
        <w:pStyle w:val="3"/>
      </w:pPr>
      <w:bookmarkStart w:id="14" w:name="_Toc14721"/>
      <w:r>
        <w:rPr>
          <w:rFonts w:hint="eastAsia"/>
        </w:rPr>
        <w:t>办事人员</w:t>
      </w:r>
      <w:bookmarkEnd w:id="14"/>
    </w:p>
    <w:p w14:paraId="17F4B7F0">
      <w:pPr>
        <w:pStyle w:val="4"/>
      </w:pPr>
      <w:bookmarkStart w:id="15" w:name="_Toc18021"/>
      <w:r>
        <w:rPr>
          <w:rFonts w:hint="eastAsia"/>
        </w:rPr>
        <w:t>证书管理</w:t>
      </w:r>
      <w:bookmarkEnd w:id="15"/>
    </w:p>
    <w:p w14:paraId="61EC6EF3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自然人通过加入企业后，可成为办事人员，</w:t>
      </w:r>
      <w:r>
        <w:rPr>
          <w:rFonts w:hint="eastAsia"/>
          <w:lang w:val="en-US" w:eastAsia="zh-CN"/>
        </w:rPr>
        <w:t>办事人员证书管理的操作可参照管理员。</w:t>
      </w:r>
    </w:p>
    <w:p w14:paraId="200BE1AE">
      <w:pPr>
        <w:pStyle w:val="4"/>
      </w:pPr>
      <w:bookmarkStart w:id="16" w:name="_Toc4813"/>
      <w:r>
        <w:rPr>
          <w:rFonts w:hint="eastAsia"/>
          <w:lang w:val="en-US" w:eastAsia="zh-CN"/>
        </w:rPr>
        <w:t>企业管理</w:t>
      </w:r>
      <w:bookmarkEnd w:id="16"/>
    </w:p>
    <w:p w14:paraId="5DE96643">
      <w:pPr>
        <w:pStyle w:val="6"/>
        <w:bidi w:val="0"/>
        <w:ind w:left="992" w:leftChars="0" w:hanging="992" w:firstLineChars="0"/>
      </w:pPr>
      <w:r>
        <w:rPr>
          <w:rFonts w:hint="eastAsia"/>
          <w:lang w:val="en-US" w:eastAsia="zh-CN"/>
        </w:rPr>
        <w:t>新增人员</w:t>
      </w:r>
    </w:p>
    <w:p w14:paraId="0BAD33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点击首页应用栏中的【企业管理】，跳转至企业管理页面，点击【添加成员】，跳转至【新增或邀请人员】页面，可进行新增人员操作。</w:t>
      </w:r>
    </w:p>
    <w:p w14:paraId="5B9FD86E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519555" cy="3373120"/>
            <wp:effectExtent l="0" t="0" r="4445" b="17780"/>
            <wp:docPr id="37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1490345" cy="3315335"/>
            <wp:effectExtent l="0" t="0" r="14605" b="18415"/>
            <wp:docPr id="3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4F9F8">
      <w:pPr>
        <w:widowControl/>
        <w:jc w:val="center"/>
      </w:pPr>
      <w:r>
        <w:rPr>
          <w:rFonts w:hint="eastAsia" w:eastAsia="宋体" w:cs="Times New Roman"/>
          <w:sz w:val="18"/>
          <w:szCs w:val="18"/>
          <w:lang w:val="en-US" w:eastAsia="zh-CN"/>
        </w:rPr>
        <w:t>【图1】                              【图2】</w:t>
      </w:r>
    </w:p>
    <w:p w14:paraId="49DBEF61">
      <w:pPr>
        <w:pStyle w:val="6"/>
        <w:bidi w:val="0"/>
        <w:ind w:left="992" w:leftChars="0" w:hanging="99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申诉成为管理员</w:t>
      </w:r>
    </w:p>
    <w:p w14:paraId="5E4260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办事人员在企业管理页面，点击【申诉成为管理员】，跳转至【企业申诉】页面，填写完申请理由，</w:t>
      </w:r>
      <w:r>
        <w:rPr>
          <w:rFonts w:hint="eastAsia"/>
        </w:rPr>
        <w:t>点击【下载】授权书模板后，线下盖章，盖章完毕，点击【拍照上传】，拍摄授权书。点击【</w:t>
      </w:r>
      <w:r>
        <w:rPr>
          <w:rFonts w:hint="eastAsia"/>
          <w:lang w:val="en-US" w:eastAsia="zh-CN"/>
        </w:rPr>
        <w:t>提交申请</w:t>
      </w:r>
      <w:r>
        <w:rPr>
          <w:rFonts w:hint="eastAsia"/>
        </w:rPr>
        <w:t>】，提交至CA端审核。</w:t>
      </w:r>
    </w:p>
    <w:p w14:paraId="02A9EA88">
      <w:pPr>
        <w:ind w:firstLine="420" w:firstLineChars="200"/>
      </w:pPr>
      <w:r>
        <w:rPr>
          <w:rFonts w:hint="eastAsia"/>
        </w:rPr>
        <w:t>需等待CA端审核通过后，</w:t>
      </w:r>
      <w:r>
        <w:rPr>
          <w:rFonts w:hint="eastAsia"/>
          <w:lang w:val="en-US" w:eastAsia="zh-CN"/>
        </w:rPr>
        <w:t>申诉</w:t>
      </w:r>
      <w:r>
        <w:rPr>
          <w:rFonts w:hint="eastAsia"/>
        </w:rPr>
        <w:t>人才能</w:t>
      </w:r>
      <w:r>
        <w:rPr>
          <w:rFonts w:hint="eastAsia"/>
          <w:lang w:val="en-US" w:eastAsia="zh-CN"/>
        </w:rPr>
        <w:t>从办事人员</w:t>
      </w:r>
      <w:r>
        <w:rPr>
          <w:rFonts w:hint="eastAsia"/>
        </w:rPr>
        <w:t>变成</w:t>
      </w:r>
      <w:r>
        <w:rPr>
          <w:rFonts w:hint="eastAsia"/>
          <w:lang w:val="en-US" w:eastAsia="zh-CN"/>
        </w:rPr>
        <w:t>管理员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原管理员</w:t>
      </w:r>
      <w:r>
        <w:rPr>
          <w:rFonts w:hint="eastAsia"/>
        </w:rPr>
        <w:t>变成</w:t>
      </w:r>
      <w:r>
        <w:rPr>
          <w:rFonts w:hint="eastAsia"/>
          <w:lang w:val="en-US" w:eastAsia="zh-CN"/>
        </w:rPr>
        <w:t>办事人员</w:t>
      </w:r>
      <w:r>
        <w:rPr>
          <w:rFonts w:hint="eastAsia"/>
        </w:rPr>
        <w:t>。</w:t>
      </w:r>
    </w:p>
    <w:p w14:paraId="2D0F4256">
      <w:pPr>
        <w:rPr>
          <w:rFonts w:hint="default"/>
          <w:lang w:val="en-US" w:eastAsia="zh-CN"/>
        </w:rPr>
      </w:pPr>
    </w:p>
    <w:p w14:paraId="50374583">
      <w:pPr>
        <w:jc w:val="center"/>
      </w:pPr>
      <w:r>
        <w:drawing>
          <wp:inline distT="0" distB="0" distL="114300" distR="114300">
            <wp:extent cx="1576070" cy="3382010"/>
            <wp:effectExtent l="0" t="0" r="5080" b="8890"/>
            <wp:docPr id="39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1546225" cy="3327400"/>
            <wp:effectExtent l="0" t="0" r="15875" b="6350"/>
            <wp:docPr id="40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FA66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图1</w:t>
      </w:r>
      <w:r>
        <w:rPr>
          <w:rFonts w:hint="eastAsia"/>
          <w:lang w:eastAsia="zh-CN"/>
        </w:rPr>
        <w:t>】</w:t>
      </w:r>
    </w:p>
    <w:p w14:paraId="03537685">
      <w:pPr>
        <w:jc w:val="center"/>
        <w:rPr>
          <w:rFonts w:hint="eastAsia"/>
          <w:lang w:eastAsia="zh-CN"/>
        </w:rPr>
      </w:pPr>
    </w:p>
    <w:p w14:paraId="3847FCB9">
      <w:pPr>
        <w:pStyle w:val="5"/>
        <w:bidi w:val="0"/>
        <w:ind w:left="851" w:leftChars="0" w:hanging="85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退出企业</w:t>
      </w:r>
    </w:p>
    <w:p w14:paraId="5DBCC1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eastAsia="宋体" w:cs="Times New Roman"/>
          <w:lang w:val="en-US" w:eastAsia="zh-CN"/>
        </w:rPr>
      </w:pPr>
      <w:r>
        <w:rPr>
          <w:rFonts w:hint="eastAsia" w:eastAsia="宋体" w:cs="Times New Roman"/>
          <w:lang w:val="en-US" w:eastAsia="zh-CN"/>
        </w:rPr>
        <w:t>在【企业管理】页面，点击【退出企业】，即可退出企业成功。</w:t>
      </w:r>
    </w:p>
    <w:p w14:paraId="32CC183C">
      <w:pPr>
        <w:ind w:firstLine="42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1493520" cy="3265170"/>
            <wp:effectExtent l="0" t="0" r="11430" b="11430"/>
            <wp:docPr id="41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drawing>
          <wp:inline distT="0" distB="0" distL="114300" distR="114300">
            <wp:extent cx="1490345" cy="3223260"/>
            <wp:effectExtent l="0" t="0" r="14605" b="15240"/>
            <wp:docPr id="42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69FB">
      <w:pPr>
        <w:widowControl/>
        <w:ind w:firstLine="1620" w:firstLineChars="900"/>
        <w:jc w:val="both"/>
        <w:rPr>
          <w:rFonts w:hint="eastAsia"/>
          <w:sz w:val="15"/>
          <w:szCs w:val="15"/>
        </w:rPr>
      </w:pPr>
      <w:r>
        <w:rPr>
          <w:rFonts w:hint="eastAsia" w:eastAsia="宋体" w:cs="Times New Roman"/>
          <w:sz w:val="18"/>
          <w:szCs w:val="18"/>
          <w:lang w:val="en-US" w:eastAsia="zh-CN"/>
        </w:rPr>
        <w:t>【图1】                                    【图2】</w:t>
      </w:r>
    </w:p>
    <w:p w14:paraId="5F6D8ED1">
      <w:pPr>
        <w:pStyle w:val="3"/>
        <w:rPr>
          <w:rFonts w:hint="eastAsia"/>
        </w:rPr>
      </w:pPr>
      <w:bookmarkStart w:id="17" w:name="_Toc32713"/>
      <w:r>
        <w:rPr>
          <w:rFonts w:hint="eastAsia"/>
        </w:rPr>
        <w:t>证书注销</w:t>
      </w:r>
      <w:bookmarkEnd w:id="17"/>
    </w:p>
    <w:p w14:paraId="18B40E27">
      <w:pPr>
        <w:ind w:firstLine="420" w:firstLineChars="200"/>
        <w:rPr>
          <w:rFonts w:hint="eastAsia"/>
          <w:sz w:val="18"/>
          <w:szCs w:val="18"/>
        </w:rPr>
      </w:pPr>
      <w:r>
        <w:rPr>
          <w:rFonts w:hint="eastAsia"/>
        </w:rPr>
        <w:t>点击【首页】中的【证书</w:t>
      </w:r>
      <w:r>
        <w:rPr>
          <w:rFonts w:hint="eastAsia"/>
          <w:lang w:val="en-US" w:eastAsia="zh-CN"/>
        </w:rPr>
        <w:t>管理</w:t>
      </w:r>
      <w:r>
        <w:rPr>
          <w:rFonts w:hint="eastAsia"/>
        </w:rPr>
        <w:t>】，跳转至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证书管理</w:t>
      </w:r>
      <w:r>
        <w:rPr>
          <w:rFonts w:hint="eastAsia"/>
          <w:lang w:eastAsia="zh-CN"/>
        </w:rPr>
        <w:t>】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点击生效中的证书，进入【证书详情】页面，点击【注销】按钮，弹出弹窗提示“CA证书一经注销，不能恢复，无法解密原有文件，请确认是否注销此证书？”。</w:t>
      </w:r>
    </w:p>
    <w:p w14:paraId="38C9F222">
      <w:pPr>
        <w:widowControl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点击【确定】，弹出证书密码输入框，填写正确的证书密码，即可注销成功。</w:t>
      </w:r>
    </w:p>
    <w:p w14:paraId="7E0FF86D">
      <w:pPr>
        <w:pStyle w:val="8"/>
        <w:ind w:firstLine="422" w:firstLineChars="200"/>
        <w:rPr>
          <w:rFonts w:hint="eastAsia" w:eastAsia="宋体" w:cs="Times New Roman"/>
          <w:b/>
          <w:bCs/>
          <w:color w:val="C00000"/>
          <w:kern w:val="2"/>
          <w:sz w:val="21"/>
          <w:szCs w:val="24"/>
          <w:lang w:val="en-US" w:eastAsia="zh-CN" w:bidi="ar-SA"/>
        </w:rPr>
      </w:pPr>
      <w:r>
        <w:rPr>
          <w:rFonts w:hint="eastAsia" w:eastAsia="宋体" w:cs="Times New Roman"/>
          <w:b/>
          <w:bCs/>
          <w:color w:val="C00000"/>
        </w:rPr>
        <w:t>（</w:t>
      </w:r>
      <w:r>
        <w:rPr>
          <w:rFonts w:hint="eastAsia" w:ascii="Calibri" w:hAnsi="Calibri" w:eastAsia="宋体" w:cs="Times New Roman"/>
          <w:b/>
          <w:bCs/>
          <w:color w:val="C00000"/>
          <w:kern w:val="2"/>
          <w:sz w:val="21"/>
          <w:szCs w:val="24"/>
          <w:lang w:val="en-US" w:eastAsia="zh-CN" w:bidi="ar-SA"/>
        </w:rPr>
        <w:t>注：注销证书不退还相关费用</w:t>
      </w:r>
      <w:r>
        <w:rPr>
          <w:rFonts w:hint="eastAsia" w:eastAsia="宋体" w:cs="Times New Roman"/>
          <w:b/>
          <w:bCs/>
          <w:color w:val="C00000"/>
          <w:kern w:val="2"/>
          <w:sz w:val="21"/>
          <w:szCs w:val="24"/>
          <w:lang w:val="en-US" w:eastAsia="zh-CN" w:bidi="ar-SA"/>
        </w:rPr>
        <w:t>）</w:t>
      </w:r>
    </w:p>
    <w:p w14:paraId="58322BD9">
      <w:pPr>
        <w:pStyle w:val="8"/>
        <w:ind w:firstLine="420" w:firstLineChars="200"/>
        <w:jc w:val="center"/>
      </w:pPr>
      <w:r>
        <w:drawing>
          <wp:inline distT="0" distB="0" distL="114300" distR="114300">
            <wp:extent cx="1501140" cy="3254375"/>
            <wp:effectExtent l="0" t="0" r="3810" b="3175"/>
            <wp:docPr id="43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449705" cy="3221990"/>
            <wp:effectExtent l="0" t="0" r="17145" b="16510"/>
            <wp:docPr id="44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8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C0C2F">
      <w:pPr>
        <w:ind w:firstLine="2400" w:firstLineChars="1600"/>
        <w:jc w:val="left"/>
        <w:rPr>
          <w:rFonts w:hint="eastAsia" w:eastAsia="宋体" w:cs="Times New Roman"/>
        </w:rPr>
      </w:pPr>
      <w:r>
        <w:rPr>
          <w:rFonts w:hint="eastAsia" w:eastAsia="宋体" w:cs="Times New Roman"/>
          <w:sz w:val="15"/>
          <w:szCs w:val="15"/>
        </w:rPr>
        <w:t>【图1】</w:t>
      </w:r>
      <w:r>
        <w:rPr>
          <w:rFonts w:hint="eastAsia" w:eastAsia="宋体" w:cs="Times New Roman"/>
          <w:sz w:val="15"/>
          <w:szCs w:val="15"/>
          <w:lang w:val="en-US" w:eastAsia="zh-CN"/>
        </w:rPr>
        <w:t xml:space="preserve">                                     </w:t>
      </w:r>
      <w:r>
        <w:rPr>
          <w:rFonts w:hint="eastAsia" w:eastAsia="宋体" w:cs="Times New Roman"/>
          <w:sz w:val="15"/>
          <w:szCs w:val="15"/>
        </w:rPr>
        <w:t>【图</w:t>
      </w:r>
      <w:r>
        <w:rPr>
          <w:rFonts w:hint="eastAsia" w:eastAsia="宋体" w:cs="Times New Roman"/>
          <w:sz w:val="15"/>
          <w:szCs w:val="15"/>
          <w:lang w:val="en-US" w:eastAsia="zh-CN"/>
        </w:rPr>
        <w:t>2</w:t>
      </w:r>
      <w:r>
        <w:rPr>
          <w:rFonts w:hint="eastAsia" w:eastAsia="宋体" w:cs="Times New Roman"/>
          <w:sz w:val="15"/>
          <w:szCs w:val="15"/>
        </w:rPr>
        <w:t>】</w:t>
      </w:r>
    </w:p>
    <w:p w14:paraId="375207C3">
      <w:pPr>
        <w:jc w:val="left"/>
        <w:rPr>
          <w:rFonts w:hint="eastAsia" w:eastAsia="宋体" w:cs="Times New Roman"/>
        </w:rPr>
      </w:pPr>
    </w:p>
    <w:p w14:paraId="106882CF">
      <w:pPr>
        <w:pStyle w:val="8"/>
        <w:ind w:firstLine="420" w:firstLineChars="200"/>
        <w:jc w:val="center"/>
      </w:pPr>
      <w:r>
        <w:drawing>
          <wp:inline distT="0" distB="0" distL="114300" distR="114300">
            <wp:extent cx="1584325" cy="3209925"/>
            <wp:effectExtent l="0" t="0" r="15875" b="9525"/>
            <wp:docPr id="45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411605" cy="3152775"/>
            <wp:effectExtent l="0" t="0" r="17145" b="9525"/>
            <wp:docPr id="46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BC8E">
      <w:pPr>
        <w:ind w:firstLine="2400" w:firstLineChars="1600"/>
        <w:jc w:val="left"/>
        <w:rPr>
          <w:rFonts w:hint="eastAsia" w:eastAsia="宋体" w:cs="Times New Roman"/>
        </w:rPr>
      </w:pPr>
      <w:r>
        <w:rPr>
          <w:rFonts w:hint="eastAsia" w:eastAsia="宋体" w:cs="Times New Roman"/>
          <w:sz w:val="15"/>
          <w:szCs w:val="15"/>
        </w:rPr>
        <w:t>【图</w:t>
      </w:r>
      <w:r>
        <w:rPr>
          <w:rFonts w:hint="eastAsia" w:eastAsia="宋体" w:cs="Times New Roman"/>
          <w:sz w:val="15"/>
          <w:szCs w:val="15"/>
          <w:lang w:val="en-US" w:eastAsia="zh-CN"/>
        </w:rPr>
        <w:t>3</w:t>
      </w:r>
      <w:r>
        <w:rPr>
          <w:rFonts w:hint="eastAsia" w:eastAsia="宋体" w:cs="Times New Roman"/>
          <w:sz w:val="15"/>
          <w:szCs w:val="15"/>
        </w:rPr>
        <w:t>】</w:t>
      </w:r>
      <w:r>
        <w:rPr>
          <w:rFonts w:hint="eastAsia" w:eastAsia="宋体" w:cs="Times New Roman"/>
          <w:sz w:val="15"/>
          <w:szCs w:val="15"/>
          <w:lang w:val="en-US" w:eastAsia="zh-CN"/>
        </w:rPr>
        <w:t xml:space="preserve">                                     </w:t>
      </w:r>
      <w:r>
        <w:rPr>
          <w:rFonts w:hint="eastAsia" w:eastAsia="宋体" w:cs="Times New Roman"/>
          <w:sz w:val="15"/>
          <w:szCs w:val="15"/>
        </w:rPr>
        <w:t>【图</w:t>
      </w:r>
      <w:r>
        <w:rPr>
          <w:rFonts w:hint="eastAsia" w:eastAsia="宋体" w:cs="Times New Roman"/>
          <w:sz w:val="15"/>
          <w:szCs w:val="15"/>
          <w:lang w:val="en-US" w:eastAsia="zh-CN"/>
        </w:rPr>
        <w:t>4</w:t>
      </w:r>
      <w:r>
        <w:rPr>
          <w:rFonts w:hint="eastAsia" w:eastAsia="宋体" w:cs="Times New Roman"/>
          <w:sz w:val="15"/>
          <w:szCs w:val="15"/>
        </w:rPr>
        <w:t>】</w:t>
      </w:r>
    </w:p>
    <w:p w14:paraId="0F1E89CD">
      <w:pPr>
        <w:pStyle w:val="8"/>
        <w:jc w:val="both"/>
        <w:rPr>
          <w:rFonts w:hint="eastAsia"/>
          <w:lang w:val="en-US" w:eastAsia="zh-CN"/>
        </w:rPr>
      </w:pPr>
    </w:p>
    <w:p w14:paraId="4A01CC00">
      <w:pPr>
        <w:pStyle w:val="3"/>
        <w:rPr>
          <w:rFonts w:hint="eastAsia"/>
        </w:rPr>
      </w:pPr>
      <w:bookmarkStart w:id="18" w:name="_Toc32745"/>
      <w:r>
        <w:rPr>
          <w:rFonts w:hint="eastAsia"/>
          <w:lang w:val="en-US" w:eastAsia="zh-CN"/>
        </w:rPr>
        <w:t>服务</w:t>
      </w:r>
      <w:bookmarkEnd w:id="18"/>
    </w:p>
    <w:p w14:paraId="36A9153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点击【服务】，可查看资讯信息，可进入课堂查看课程购买学习，可查看标讯信息、管理标讯信息等。</w:t>
      </w:r>
    </w:p>
    <w:p w14:paraId="58805135">
      <w:pPr>
        <w:ind w:firstLine="480" w:firstLineChars="200"/>
        <w:jc w:val="center"/>
        <w:rPr>
          <w:rFonts w:hint="eastAsia"/>
          <w:sz w:val="15"/>
          <w:szCs w:val="15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21130" cy="3166110"/>
            <wp:effectExtent l="0" t="0" r="7620" b="15240"/>
            <wp:docPr id="47" name="图片 3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3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DA9E">
      <w:pPr>
        <w:pStyle w:val="3"/>
        <w:rPr>
          <w:rFonts w:hint="eastAsia"/>
        </w:rPr>
      </w:pPr>
      <w:bookmarkStart w:id="19" w:name="_Toc12603"/>
      <w:r>
        <w:rPr>
          <w:rFonts w:hint="eastAsia"/>
        </w:rPr>
        <w:t>我的</w:t>
      </w:r>
      <w:bookmarkEnd w:id="19"/>
    </w:p>
    <w:p w14:paraId="6997B748">
      <w:pPr>
        <w:ind w:firstLine="420" w:firstLineChars="200"/>
        <w:rPr>
          <w:rFonts w:hint="eastAsia"/>
        </w:rPr>
      </w:pPr>
      <w:r>
        <w:rPr>
          <w:rFonts w:hint="eastAsia"/>
        </w:rPr>
        <w:t>点击【我的】，跳转至我的页面，页面展示用户姓名、身份与企业名称，</w:t>
      </w:r>
      <w:r>
        <w:rPr>
          <w:rFonts w:hint="eastAsia"/>
          <w:lang w:val="en-US" w:eastAsia="zh-CN"/>
        </w:rPr>
        <w:t>右</w:t>
      </w:r>
      <w:r>
        <w:rPr>
          <w:rFonts w:hint="eastAsia"/>
        </w:rPr>
        <w:t>上角为【设置】按钮；页面下方展示</w:t>
      </w:r>
      <w:r>
        <w:rPr>
          <w:rFonts w:hint="eastAsia"/>
          <w:lang w:val="en-US" w:eastAsia="zh-CN"/>
        </w:rPr>
        <w:t>订单管理（我的订单、审核中、待支付、退款/售后）、互认账户、</w:t>
      </w:r>
      <w:r>
        <w:rPr>
          <w:rFonts w:hint="eastAsia"/>
        </w:rPr>
        <w:t>我的证书、我的印章、银行卡管理、</w:t>
      </w:r>
      <w:r>
        <w:rPr>
          <w:rFonts w:hint="eastAsia"/>
          <w:lang w:val="en-US" w:eastAsia="zh-CN"/>
        </w:rPr>
        <w:t>收件地址管理、发</w:t>
      </w:r>
      <w:r>
        <w:rPr>
          <w:rFonts w:hint="eastAsia"/>
        </w:rPr>
        <w:t>票管理、使用帮助、</w:t>
      </w:r>
      <w:r>
        <w:rPr>
          <w:rFonts w:hint="eastAsia"/>
          <w:lang w:val="en-US" w:eastAsia="zh-CN"/>
        </w:rPr>
        <w:t>智能</w:t>
      </w:r>
      <w:r>
        <w:rPr>
          <w:rFonts w:hint="eastAsia"/>
        </w:rPr>
        <w:t>客服</w:t>
      </w:r>
      <w:r>
        <w:rPr>
          <w:rFonts w:hint="eastAsia"/>
          <w:lang w:val="en-US" w:eastAsia="zh-CN"/>
        </w:rPr>
        <w:t>。</w:t>
      </w:r>
    </w:p>
    <w:p w14:paraId="4C31EFA6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520825" cy="3258820"/>
            <wp:effectExtent l="0" t="0" r="3175" b="17780"/>
            <wp:docPr id="48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D223">
      <w:pPr>
        <w:jc w:val="center"/>
        <w:rPr>
          <w:rFonts w:hint="eastAsia"/>
        </w:rPr>
      </w:pPr>
      <w:r>
        <w:rPr>
          <w:rFonts w:hint="eastAsia"/>
          <w:sz w:val="15"/>
          <w:szCs w:val="15"/>
        </w:rPr>
        <w:t>【图1】</w:t>
      </w:r>
    </w:p>
    <w:p w14:paraId="673DA91F">
      <w:pPr>
        <w:pStyle w:val="3"/>
        <w:rPr>
          <w:rFonts w:hint="eastAsia"/>
        </w:rPr>
      </w:pPr>
      <w:bookmarkStart w:id="20" w:name="_Toc13154"/>
      <w:r>
        <w:rPr>
          <w:rFonts w:hint="eastAsia"/>
        </w:rPr>
        <w:t>设置</w:t>
      </w:r>
      <w:bookmarkEnd w:id="20"/>
    </w:p>
    <w:p w14:paraId="04B30664">
      <w:pPr>
        <w:ind w:firstLine="420" w:firstLineChars="20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点击我的页面右上角的设置按钮，跳转至设置页面，可进行更换手机号、修改登录密码、修改证书密码、删除缓存等操作。</w:t>
      </w:r>
    </w:p>
    <w:p w14:paraId="2AA3B621"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487805" cy="3269615"/>
            <wp:effectExtent l="0" t="0" r="17145" b="6985"/>
            <wp:docPr id="49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5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33F7">
      <w:pPr>
        <w:jc w:val="center"/>
      </w:pPr>
      <w:r>
        <w:rPr>
          <w:rFonts w:hint="eastAsia"/>
          <w:sz w:val="15"/>
          <w:szCs w:val="15"/>
        </w:rPr>
        <w:t>【图1】</w:t>
      </w:r>
    </w:p>
    <w:sectPr>
      <w:headerReference r:id="rId6" w:type="first"/>
      <w:footerReference r:id="rId8" w:type="first"/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思源宋体 CN">
    <w:altName w:val="宋体"/>
    <w:panose1 w:val="020207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72E66">
    <w:pPr>
      <w:pStyle w:val="11"/>
      <w:pBdr>
        <w:top w:val="single" w:color="9BBB59" w:sz="24" w:space="5"/>
      </w:pBdr>
      <w:wordWrap w:val="0"/>
      <w:spacing w:line="240" w:lineRule="auto"/>
      <w:ind w:left="0" w:leftChars="0" w:firstLine="0" w:firstLineChars="0"/>
      <w:jc w:val="both"/>
    </w:pPr>
    <w:r>
      <w:rPr>
        <w:rFonts w:hint="eastAsia"/>
      </w:rPr>
      <w:t>国泰新点软件股份有限公司0512-58188000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4ABAA"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8C4FD7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D8AA79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D8AA79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4D2C8D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185DC0"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185DC0"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E0C22">
    <w:pPr>
      <w:pBdr>
        <w:bottom w:val="none" w:color="auto" w:sz="0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F1C49"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9513A1"/>
    <w:multiLevelType w:val="multilevel"/>
    <w:tmpl w:val="EA9513A1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425" w:hanging="425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2836" w:hanging="2836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eastAsia" w:ascii="Arial" w:hAnsi="Arial" w:cs="Tahoma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eastAsia" w:ascii="Arial" w:hAnsi="Arial" w:cs="Tahoma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7A4836D0"/>
    <w:multiLevelType w:val="singleLevel"/>
    <w:tmpl w:val="7A4836D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0OWFiODk4ZjNmMmY2Mzg3NWM3MDEzYjU1YjZmMWUifQ=="/>
  </w:docVars>
  <w:rsids>
    <w:rsidRoot w:val="00420D67"/>
    <w:rsid w:val="000550D0"/>
    <w:rsid w:val="00072125"/>
    <w:rsid w:val="000820DB"/>
    <w:rsid w:val="00090DC7"/>
    <w:rsid w:val="00093851"/>
    <w:rsid w:val="0009482A"/>
    <w:rsid w:val="000979BC"/>
    <w:rsid w:val="000F4BF2"/>
    <w:rsid w:val="00115C04"/>
    <w:rsid w:val="00125861"/>
    <w:rsid w:val="00141AA7"/>
    <w:rsid w:val="001536CF"/>
    <w:rsid w:val="00174B86"/>
    <w:rsid w:val="001E3F74"/>
    <w:rsid w:val="001F0974"/>
    <w:rsid w:val="002569FF"/>
    <w:rsid w:val="0027452E"/>
    <w:rsid w:val="00274B20"/>
    <w:rsid w:val="002835AA"/>
    <w:rsid w:val="002839E5"/>
    <w:rsid w:val="002F0E31"/>
    <w:rsid w:val="00330888"/>
    <w:rsid w:val="00353983"/>
    <w:rsid w:val="003B2944"/>
    <w:rsid w:val="003D114A"/>
    <w:rsid w:val="00420D67"/>
    <w:rsid w:val="00424F50"/>
    <w:rsid w:val="00436325"/>
    <w:rsid w:val="004B79B4"/>
    <w:rsid w:val="004D46A4"/>
    <w:rsid w:val="00510DC7"/>
    <w:rsid w:val="005152EF"/>
    <w:rsid w:val="00520FCD"/>
    <w:rsid w:val="00527A13"/>
    <w:rsid w:val="005405DC"/>
    <w:rsid w:val="0054181F"/>
    <w:rsid w:val="005719A9"/>
    <w:rsid w:val="00573F5C"/>
    <w:rsid w:val="00586B55"/>
    <w:rsid w:val="005A7C06"/>
    <w:rsid w:val="00615C96"/>
    <w:rsid w:val="0064423F"/>
    <w:rsid w:val="00652453"/>
    <w:rsid w:val="006553EB"/>
    <w:rsid w:val="006A092B"/>
    <w:rsid w:val="006A7E45"/>
    <w:rsid w:val="006B7A18"/>
    <w:rsid w:val="006C3F7B"/>
    <w:rsid w:val="006D436A"/>
    <w:rsid w:val="006D7068"/>
    <w:rsid w:val="006E0794"/>
    <w:rsid w:val="00723445"/>
    <w:rsid w:val="007248CA"/>
    <w:rsid w:val="00735C1A"/>
    <w:rsid w:val="0075581D"/>
    <w:rsid w:val="00792CBF"/>
    <w:rsid w:val="007A17E0"/>
    <w:rsid w:val="007A381C"/>
    <w:rsid w:val="007E22B1"/>
    <w:rsid w:val="00803B74"/>
    <w:rsid w:val="00822E7D"/>
    <w:rsid w:val="00852A12"/>
    <w:rsid w:val="00894F44"/>
    <w:rsid w:val="008A4F81"/>
    <w:rsid w:val="008D5B02"/>
    <w:rsid w:val="009224FE"/>
    <w:rsid w:val="0095556D"/>
    <w:rsid w:val="00981D98"/>
    <w:rsid w:val="009865D2"/>
    <w:rsid w:val="009C33C3"/>
    <w:rsid w:val="009C48C8"/>
    <w:rsid w:val="009D4B43"/>
    <w:rsid w:val="00A3074D"/>
    <w:rsid w:val="00A35C42"/>
    <w:rsid w:val="00A60EAF"/>
    <w:rsid w:val="00A6542D"/>
    <w:rsid w:val="00A81903"/>
    <w:rsid w:val="00AE15EB"/>
    <w:rsid w:val="00AE1974"/>
    <w:rsid w:val="00B116B0"/>
    <w:rsid w:val="00B4551B"/>
    <w:rsid w:val="00B62FFE"/>
    <w:rsid w:val="00B63876"/>
    <w:rsid w:val="00B7142B"/>
    <w:rsid w:val="00B737DF"/>
    <w:rsid w:val="00B744B7"/>
    <w:rsid w:val="00BA2048"/>
    <w:rsid w:val="00BA3CD5"/>
    <w:rsid w:val="00BB43B2"/>
    <w:rsid w:val="00C12D18"/>
    <w:rsid w:val="00C44E9F"/>
    <w:rsid w:val="00C468C4"/>
    <w:rsid w:val="00C64173"/>
    <w:rsid w:val="00CA7677"/>
    <w:rsid w:val="00CE1473"/>
    <w:rsid w:val="00CF5E1C"/>
    <w:rsid w:val="00D01814"/>
    <w:rsid w:val="00D27F77"/>
    <w:rsid w:val="00D32C34"/>
    <w:rsid w:val="00D63C59"/>
    <w:rsid w:val="00D84909"/>
    <w:rsid w:val="00D9314E"/>
    <w:rsid w:val="00DD360B"/>
    <w:rsid w:val="00DF397E"/>
    <w:rsid w:val="00E03B1F"/>
    <w:rsid w:val="00E10868"/>
    <w:rsid w:val="00E956AA"/>
    <w:rsid w:val="00F03421"/>
    <w:rsid w:val="00F2577A"/>
    <w:rsid w:val="00F5249D"/>
    <w:rsid w:val="00F60360"/>
    <w:rsid w:val="00F7771A"/>
    <w:rsid w:val="00F90C1E"/>
    <w:rsid w:val="00FB0EF5"/>
    <w:rsid w:val="00FC53AE"/>
    <w:rsid w:val="00FE7CA6"/>
    <w:rsid w:val="00FF66DF"/>
    <w:rsid w:val="01063E29"/>
    <w:rsid w:val="01266DA9"/>
    <w:rsid w:val="01457570"/>
    <w:rsid w:val="014C6B51"/>
    <w:rsid w:val="015F08ED"/>
    <w:rsid w:val="016245C6"/>
    <w:rsid w:val="016543F6"/>
    <w:rsid w:val="017C7296"/>
    <w:rsid w:val="019D115B"/>
    <w:rsid w:val="01A52705"/>
    <w:rsid w:val="01C16C6F"/>
    <w:rsid w:val="02061F07"/>
    <w:rsid w:val="02897C32"/>
    <w:rsid w:val="028F53EB"/>
    <w:rsid w:val="029F0F02"/>
    <w:rsid w:val="02BF77F6"/>
    <w:rsid w:val="03240DCD"/>
    <w:rsid w:val="03795CA4"/>
    <w:rsid w:val="039B5B6E"/>
    <w:rsid w:val="03A07783"/>
    <w:rsid w:val="03F12013"/>
    <w:rsid w:val="041A12F5"/>
    <w:rsid w:val="043563CB"/>
    <w:rsid w:val="04493ABF"/>
    <w:rsid w:val="04966335"/>
    <w:rsid w:val="04C743E8"/>
    <w:rsid w:val="05164680"/>
    <w:rsid w:val="054A614F"/>
    <w:rsid w:val="0555129A"/>
    <w:rsid w:val="059E7B97"/>
    <w:rsid w:val="05A4600B"/>
    <w:rsid w:val="05C12F04"/>
    <w:rsid w:val="05F8316E"/>
    <w:rsid w:val="05FB69A1"/>
    <w:rsid w:val="060E3EE6"/>
    <w:rsid w:val="061020D2"/>
    <w:rsid w:val="063A6C7C"/>
    <w:rsid w:val="0650753D"/>
    <w:rsid w:val="0668393D"/>
    <w:rsid w:val="06722B79"/>
    <w:rsid w:val="06A30318"/>
    <w:rsid w:val="06AD1752"/>
    <w:rsid w:val="06B156A8"/>
    <w:rsid w:val="06C045E8"/>
    <w:rsid w:val="072267E6"/>
    <w:rsid w:val="072B394E"/>
    <w:rsid w:val="07C22DAF"/>
    <w:rsid w:val="07CA19C7"/>
    <w:rsid w:val="07D8674F"/>
    <w:rsid w:val="07F4786F"/>
    <w:rsid w:val="080439D6"/>
    <w:rsid w:val="080D3AB9"/>
    <w:rsid w:val="081653FE"/>
    <w:rsid w:val="087925A0"/>
    <w:rsid w:val="08C7175D"/>
    <w:rsid w:val="08D436E1"/>
    <w:rsid w:val="08EC6107"/>
    <w:rsid w:val="093252E8"/>
    <w:rsid w:val="0935436E"/>
    <w:rsid w:val="09AF321B"/>
    <w:rsid w:val="09BD5E7C"/>
    <w:rsid w:val="09BE09A3"/>
    <w:rsid w:val="09E13ABE"/>
    <w:rsid w:val="0A2C5771"/>
    <w:rsid w:val="0A4F1295"/>
    <w:rsid w:val="0A530F50"/>
    <w:rsid w:val="0A616BD9"/>
    <w:rsid w:val="0A9008DE"/>
    <w:rsid w:val="0A9D247F"/>
    <w:rsid w:val="0AC63B3D"/>
    <w:rsid w:val="0ACC1CF2"/>
    <w:rsid w:val="0AED4D65"/>
    <w:rsid w:val="0AF360A8"/>
    <w:rsid w:val="0B223E23"/>
    <w:rsid w:val="0BB904C3"/>
    <w:rsid w:val="0BBF6995"/>
    <w:rsid w:val="0BD76FD3"/>
    <w:rsid w:val="0C041A1D"/>
    <w:rsid w:val="0C2D72C7"/>
    <w:rsid w:val="0C2F01F4"/>
    <w:rsid w:val="0C336229"/>
    <w:rsid w:val="0C487D9D"/>
    <w:rsid w:val="0C78366B"/>
    <w:rsid w:val="0C8034AD"/>
    <w:rsid w:val="0C923723"/>
    <w:rsid w:val="0CC207F1"/>
    <w:rsid w:val="0CD4148F"/>
    <w:rsid w:val="0CF602B9"/>
    <w:rsid w:val="0CFA3905"/>
    <w:rsid w:val="0CFE77F2"/>
    <w:rsid w:val="0D054058"/>
    <w:rsid w:val="0D222E5C"/>
    <w:rsid w:val="0D2E0AE2"/>
    <w:rsid w:val="0D7B73A9"/>
    <w:rsid w:val="0DD7154B"/>
    <w:rsid w:val="0DDB6C07"/>
    <w:rsid w:val="0DF712A2"/>
    <w:rsid w:val="0DFC545B"/>
    <w:rsid w:val="0E1E0884"/>
    <w:rsid w:val="0E1E4205"/>
    <w:rsid w:val="0E36749B"/>
    <w:rsid w:val="0EBC6906"/>
    <w:rsid w:val="0ECF4532"/>
    <w:rsid w:val="0F0C6C3B"/>
    <w:rsid w:val="0F3C6842"/>
    <w:rsid w:val="0F643EB9"/>
    <w:rsid w:val="0F6F507C"/>
    <w:rsid w:val="0FB23594"/>
    <w:rsid w:val="0FB73C40"/>
    <w:rsid w:val="100E10FE"/>
    <w:rsid w:val="104117B5"/>
    <w:rsid w:val="10516DAF"/>
    <w:rsid w:val="10552CA7"/>
    <w:rsid w:val="10675755"/>
    <w:rsid w:val="106D05F6"/>
    <w:rsid w:val="10FA0936"/>
    <w:rsid w:val="10FD7E68"/>
    <w:rsid w:val="111A7F8F"/>
    <w:rsid w:val="111B209C"/>
    <w:rsid w:val="1133634F"/>
    <w:rsid w:val="116327C7"/>
    <w:rsid w:val="11696D0D"/>
    <w:rsid w:val="11763776"/>
    <w:rsid w:val="11806547"/>
    <w:rsid w:val="11A2536B"/>
    <w:rsid w:val="11EC3A38"/>
    <w:rsid w:val="120B1BDB"/>
    <w:rsid w:val="120B49B4"/>
    <w:rsid w:val="122C57F3"/>
    <w:rsid w:val="12302F00"/>
    <w:rsid w:val="12333415"/>
    <w:rsid w:val="124F5F34"/>
    <w:rsid w:val="12875836"/>
    <w:rsid w:val="12891287"/>
    <w:rsid w:val="128B31AA"/>
    <w:rsid w:val="129B43B6"/>
    <w:rsid w:val="12C56763"/>
    <w:rsid w:val="133F7DE7"/>
    <w:rsid w:val="13424FBE"/>
    <w:rsid w:val="13946135"/>
    <w:rsid w:val="13A1787A"/>
    <w:rsid w:val="13C06F2A"/>
    <w:rsid w:val="13DA0C71"/>
    <w:rsid w:val="13E87995"/>
    <w:rsid w:val="140F3A11"/>
    <w:rsid w:val="145A2EDB"/>
    <w:rsid w:val="14D777A1"/>
    <w:rsid w:val="14EC1900"/>
    <w:rsid w:val="14F6658B"/>
    <w:rsid w:val="1525173B"/>
    <w:rsid w:val="1547440F"/>
    <w:rsid w:val="154B1C58"/>
    <w:rsid w:val="159132DE"/>
    <w:rsid w:val="16202286"/>
    <w:rsid w:val="16376F87"/>
    <w:rsid w:val="1654071D"/>
    <w:rsid w:val="16612A14"/>
    <w:rsid w:val="16734728"/>
    <w:rsid w:val="169C5A2D"/>
    <w:rsid w:val="16D27E00"/>
    <w:rsid w:val="171D0711"/>
    <w:rsid w:val="1739327C"/>
    <w:rsid w:val="174165D4"/>
    <w:rsid w:val="1752726B"/>
    <w:rsid w:val="17595EE0"/>
    <w:rsid w:val="17602EFE"/>
    <w:rsid w:val="1762373C"/>
    <w:rsid w:val="17633242"/>
    <w:rsid w:val="17D55486"/>
    <w:rsid w:val="187A2679"/>
    <w:rsid w:val="187C0531"/>
    <w:rsid w:val="187C5B16"/>
    <w:rsid w:val="189764AD"/>
    <w:rsid w:val="189C4266"/>
    <w:rsid w:val="18AB35E4"/>
    <w:rsid w:val="18B43502"/>
    <w:rsid w:val="18F7603D"/>
    <w:rsid w:val="19AF3CC9"/>
    <w:rsid w:val="19DD5796"/>
    <w:rsid w:val="1A2D7663"/>
    <w:rsid w:val="1A2E2E40"/>
    <w:rsid w:val="1A4324DA"/>
    <w:rsid w:val="1ACF7106"/>
    <w:rsid w:val="1B2D759B"/>
    <w:rsid w:val="1B34092A"/>
    <w:rsid w:val="1B4855C5"/>
    <w:rsid w:val="1B921470"/>
    <w:rsid w:val="1BAF3A57"/>
    <w:rsid w:val="1BB50DFC"/>
    <w:rsid w:val="1BE22134"/>
    <w:rsid w:val="1BF34341"/>
    <w:rsid w:val="1C441A9E"/>
    <w:rsid w:val="1C511068"/>
    <w:rsid w:val="1C786D2F"/>
    <w:rsid w:val="1C7D00AF"/>
    <w:rsid w:val="1C9B536A"/>
    <w:rsid w:val="1CCE6FC6"/>
    <w:rsid w:val="1CFA525B"/>
    <w:rsid w:val="1D1367FC"/>
    <w:rsid w:val="1D1F52DC"/>
    <w:rsid w:val="1D304CDE"/>
    <w:rsid w:val="1D376586"/>
    <w:rsid w:val="1D8611E5"/>
    <w:rsid w:val="1DA33B45"/>
    <w:rsid w:val="1DB42DA4"/>
    <w:rsid w:val="1DC046F7"/>
    <w:rsid w:val="1DEC6EA3"/>
    <w:rsid w:val="1DF47EFC"/>
    <w:rsid w:val="1E1B4F36"/>
    <w:rsid w:val="1E1E31CB"/>
    <w:rsid w:val="1E282A98"/>
    <w:rsid w:val="1E620590"/>
    <w:rsid w:val="1E6A316A"/>
    <w:rsid w:val="1E7C080F"/>
    <w:rsid w:val="1EB23D67"/>
    <w:rsid w:val="1EEA33BD"/>
    <w:rsid w:val="1F2245E5"/>
    <w:rsid w:val="1F563B88"/>
    <w:rsid w:val="1F5E41C7"/>
    <w:rsid w:val="1F5F3604"/>
    <w:rsid w:val="1FA83339"/>
    <w:rsid w:val="1FD54314"/>
    <w:rsid w:val="20052895"/>
    <w:rsid w:val="2015523C"/>
    <w:rsid w:val="20192C88"/>
    <w:rsid w:val="202D2B59"/>
    <w:rsid w:val="20491C00"/>
    <w:rsid w:val="20865765"/>
    <w:rsid w:val="20877962"/>
    <w:rsid w:val="20A57D2D"/>
    <w:rsid w:val="20D7024B"/>
    <w:rsid w:val="20DA69B5"/>
    <w:rsid w:val="20E675DF"/>
    <w:rsid w:val="20EE157B"/>
    <w:rsid w:val="21140CCC"/>
    <w:rsid w:val="21EA5E83"/>
    <w:rsid w:val="221B3313"/>
    <w:rsid w:val="223E3E3C"/>
    <w:rsid w:val="224D7BF7"/>
    <w:rsid w:val="225673D8"/>
    <w:rsid w:val="225C4802"/>
    <w:rsid w:val="225F0102"/>
    <w:rsid w:val="22896666"/>
    <w:rsid w:val="22A82207"/>
    <w:rsid w:val="22AA06C6"/>
    <w:rsid w:val="22AC756E"/>
    <w:rsid w:val="22F4076E"/>
    <w:rsid w:val="230A6F81"/>
    <w:rsid w:val="23130E25"/>
    <w:rsid w:val="23416C6A"/>
    <w:rsid w:val="236B2A0F"/>
    <w:rsid w:val="2379128B"/>
    <w:rsid w:val="239D4B92"/>
    <w:rsid w:val="241F3CF0"/>
    <w:rsid w:val="244F5A6E"/>
    <w:rsid w:val="24635DDC"/>
    <w:rsid w:val="2479098B"/>
    <w:rsid w:val="247D1946"/>
    <w:rsid w:val="24857B00"/>
    <w:rsid w:val="24A0609F"/>
    <w:rsid w:val="24A51F50"/>
    <w:rsid w:val="24B428B0"/>
    <w:rsid w:val="24F20F0E"/>
    <w:rsid w:val="251B7655"/>
    <w:rsid w:val="251D242F"/>
    <w:rsid w:val="252522ED"/>
    <w:rsid w:val="252B5D15"/>
    <w:rsid w:val="254D3982"/>
    <w:rsid w:val="25527CB3"/>
    <w:rsid w:val="25643BBA"/>
    <w:rsid w:val="263317DE"/>
    <w:rsid w:val="2692169B"/>
    <w:rsid w:val="269D67CA"/>
    <w:rsid w:val="26A21A00"/>
    <w:rsid w:val="27031804"/>
    <w:rsid w:val="2722625F"/>
    <w:rsid w:val="27373A69"/>
    <w:rsid w:val="27385FF1"/>
    <w:rsid w:val="27B1721F"/>
    <w:rsid w:val="27C208DF"/>
    <w:rsid w:val="27E71135"/>
    <w:rsid w:val="27F03E42"/>
    <w:rsid w:val="27FF391E"/>
    <w:rsid w:val="281C69CE"/>
    <w:rsid w:val="283F13A0"/>
    <w:rsid w:val="286258DA"/>
    <w:rsid w:val="28726FF9"/>
    <w:rsid w:val="28814A83"/>
    <w:rsid w:val="289F315B"/>
    <w:rsid w:val="28A30E9D"/>
    <w:rsid w:val="28B5472C"/>
    <w:rsid w:val="28D00582"/>
    <w:rsid w:val="28F66101"/>
    <w:rsid w:val="28FC4CB2"/>
    <w:rsid w:val="28FE50EF"/>
    <w:rsid w:val="29004DBA"/>
    <w:rsid w:val="290731DA"/>
    <w:rsid w:val="296F7B95"/>
    <w:rsid w:val="29760751"/>
    <w:rsid w:val="29A81BCF"/>
    <w:rsid w:val="29BA36B5"/>
    <w:rsid w:val="29C84006"/>
    <w:rsid w:val="29DB290D"/>
    <w:rsid w:val="29E42238"/>
    <w:rsid w:val="29F637FD"/>
    <w:rsid w:val="2A2D6039"/>
    <w:rsid w:val="2A373983"/>
    <w:rsid w:val="2A391AB9"/>
    <w:rsid w:val="2ABA1F15"/>
    <w:rsid w:val="2AED28A3"/>
    <w:rsid w:val="2AEE67E8"/>
    <w:rsid w:val="2AF14E38"/>
    <w:rsid w:val="2B006133"/>
    <w:rsid w:val="2B0C0F7B"/>
    <w:rsid w:val="2B1662BB"/>
    <w:rsid w:val="2B4D72B6"/>
    <w:rsid w:val="2B5628AB"/>
    <w:rsid w:val="2B862896"/>
    <w:rsid w:val="2BDC35C5"/>
    <w:rsid w:val="2C0623D3"/>
    <w:rsid w:val="2C4A0DC8"/>
    <w:rsid w:val="2C4A64F3"/>
    <w:rsid w:val="2C640943"/>
    <w:rsid w:val="2C770676"/>
    <w:rsid w:val="2C7F0FCB"/>
    <w:rsid w:val="2C886EF4"/>
    <w:rsid w:val="2C923702"/>
    <w:rsid w:val="2CB0662A"/>
    <w:rsid w:val="2CBB4044"/>
    <w:rsid w:val="2CC54F8A"/>
    <w:rsid w:val="2CFF066C"/>
    <w:rsid w:val="2D151A8A"/>
    <w:rsid w:val="2D263E4A"/>
    <w:rsid w:val="2D2D4888"/>
    <w:rsid w:val="2D334632"/>
    <w:rsid w:val="2D46629B"/>
    <w:rsid w:val="2D481C0A"/>
    <w:rsid w:val="2D5B5504"/>
    <w:rsid w:val="2DE0049D"/>
    <w:rsid w:val="2DF5588E"/>
    <w:rsid w:val="2DFD4BAB"/>
    <w:rsid w:val="2E00644A"/>
    <w:rsid w:val="2E044BB9"/>
    <w:rsid w:val="2E0B2C83"/>
    <w:rsid w:val="2E8B257A"/>
    <w:rsid w:val="2E975000"/>
    <w:rsid w:val="2E982B26"/>
    <w:rsid w:val="2E9D05DE"/>
    <w:rsid w:val="2EE17688"/>
    <w:rsid w:val="2EE777A7"/>
    <w:rsid w:val="2F1C2389"/>
    <w:rsid w:val="2F820DB4"/>
    <w:rsid w:val="2FA44A03"/>
    <w:rsid w:val="2FAD278D"/>
    <w:rsid w:val="2FB426CA"/>
    <w:rsid w:val="2FD36EA7"/>
    <w:rsid w:val="2FD63E62"/>
    <w:rsid w:val="2FF14D00"/>
    <w:rsid w:val="2FFE0B21"/>
    <w:rsid w:val="303A78D5"/>
    <w:rsid w:val="305168ED"/>
    <w:rsid w:val="30607673"/>
    <w:rsid w:val="30617E8C"/>
    <w:rsid w:val="30A4110E"/>
    <w:rsid w:val="30A72B87"/>
    <w:rsid w:val="30C65728"/>
    <w:rsid w:val="311813AC"/>
    <w:rsid w:val="31342FDA"/>
    <w:rsid w:val="31370C12"/>
    <w:rsid w:val="3177067D"/>
    <w:rsid w:val="317E24A7"/>
    <w:rsid w:val="31842BE4"/>
    <w:rsid w:val="31882C4F"/>
    <w:rsid w:val="319A0963"/>
    <w:rsid w:val="323C2948"/>
    <w:rsid w:val="327856FF"/>
    <w:rsid w:val="32BD6FFF"/>
    <w:rsid w:val="32C12120"/>
    <w:rsid w:val="32D06D32"/>
    <w:rsid w:val="32D40A0B"/>
    <w:rsid w:val="32D86A10"/>
    <w:rsid w:val="32E22E32"/>
    <w:rsid w:val="33325D11"/>
    <w:rsid w:val="33414C27"/>
    <w:rsid w:val="335031AE"/>
    <w:rsid w:val="33552ADC"/>
    <w:rsid w:val="3363583C"/>
    <w:rsid w:val="33BD3DB3"/>
    <w:rsid w:val="33C30645"/>
    <w:rsid w:val="33D1773A"/>
    <w:rsid w:val="33F64577"/>
    <w:rsid w:val="340523C9"/>
    <w:rsid w:val="34164C19"/>
    <w:rsid w:val="34390907"/>
    <w:rsid w:val="34437DE2"/>
    <w:rsid w:val="34636AB7"/>
    <w:rsid w:val="347E631A"/>
    <w:rsid w:val="34B629CE"/>
    <w:rsid w:val="34DB2E3E"/>
    <w:rsid w:val="352F1F09"/>
    <w:rsid w:val="35633E8E"/>
    <w:rsid w:val="356B4CD6"/>
    <w:rsid w:val="357000C9"/>
    <w:rsid w:val="359E12BA"/>
    <w:rsid w:val="35AC0007"/>
    <w:rsid w:val="35D77C8C"/>
    <w:rsid w:val="35E6686D"/>
    <w:rsid w:val="362C7620"/>
    <w:rsid w:val="36813C7E"/>
    <w:rsid w:val="3685718D"/>
    <w:rsid w:val="37026C07"/>
    <w:rsid w:val="3722260F"/>
    <w:rsid w:val="37301D8A"/>
    <w:rsid w:val="376072D2"/>
    <w:rsid w:val="377326F3"/>
    <w:rsid w:val="37E33064"/>
    <w:rsid w:val="37EC6EB2"/>
    <w:rsid w:val="38033081"/>
    <w:rsid w:val="382568BA"/>
    <w:rsid w:val="3828316F"/>
    <w:rsid w:val="3837687E"/>
    <w:rsid w:val="383E64EC"/>
    <w:rsid w:val="3885739A"/>
    <w:rsid w:val="38953A5E"/>
    <w:rsid w:val="38991AA0"/>
    <w:rsid w:val="38B020BE"/>
    <w:rsid w:val="38C54F1E"/>
    <w:rsid w:val="39205FED"/>
    <w:rsid w:val="39281FF2"/>
    <w:rsid w:val="394942EF"/>
    <w:rsid w:val="3962620A"/>
    <w:rsid w:val="396401D4"/>
    <w:rsid w:val="397355CC"/>
    <w:rsid w:val="39801B65"/>
    <w:rsid w:val="398268AC"/>
    <w:rsid w:val="3999528A"/>
    <w:rsid w:val="399F120C"/>
    <w:rsid w:val="399F745E"/>
    <w:rsid w:val="39B4200D"/>
    <w:rsid w:val="39B90520"/>
    <w:rsid w:val="39DE6FA3"/>
    <w:rsid w:val="39EA3E6A"/>
    <w:rsid w:val="3A022C94"/>
    <w:rsid w:val="3A16376D"/>
    <w:rsid w:val="3A326178"/>
    <w:rsid w:val="3A43428E"/>
    <w:rsid w:val="3A4F2C33"/>
    <w:rsid w:val="3A59585F"/>
    <w:rsid w:val="3A667E7B"/>
    <w:rsid w:val="3A850402"/>
    <w:rsid w:val="3A8A3C6B"/>
    <w:rsid w:val="3A8F302F"/>
    <w:rsid w:val="3B153CA1"/>
    <w:rsid w:val="3B2D3F31"/>
    <w:rsid w:val="3B3C3611"/>
    <w:rsid w:val="3B5274C6"/>
    <w:rsid w:val="3BAC7C81"/>
    <w:rsid w:val="3BF109C1"/>
    <w:rsid w:val="3BFC0AB0"/>
    <w:rsid w:val="3C5D0A5B"/>
    <w:rsid w:val="3C94492D"/>
    <w:rsid w:val="3CA03EEE"/>
    <w:rsid w:val="3CBA515A"/>
    <w:rsid w:val="3CC64D02"/>
    <w:rsid w:val="3CDE16CF"/>
    <w:rsid w:val="3CEB415C"/>
    <w:rsid w:val="3CF90C34"/>
    <w:rsid w:val="3D365927"/>
    <w:rsid w:val="3D592B81"/>
    <w:rsid w:val="3DAB1AB3"/>
    <w:rsid w:val="3DAF7E28"/>
    <w:rsid w:val="3DD352F5"/>
    <w:rsid w:val="3DD91E93"/>
    <w:rsid w:val="3DFF04CC"/>
    <w:rsid w:val="3E6701B4"/>
    <w:rsid w:val="3EB53C60"/>
    <w:rsid w:val="3EC713A8"/>
    <w:rsid w:val="3F130CA8"/>
    <w:rsid w:val="3F1F17D8"/>
    <w:rsid w:val="3F363F12"/>
    <w:rsid w:val="3F402B4A"/>
    <w:rsid w:val="3F5F1BD1"/>
    <w:rsid w:val="3F923477"/>
    <w:rsid w:val="3FA4757D"/>
    <w:rsid w:val="3FDA2F9E"/>
    <w:rsid w:val="3FE601BD"/>
    <w:rsid w:val="403E177F"/>
    <w:rsid w:val="4047188F"/>
    <w:rsid w:val="405268A4"/>
    <w:rsid w:val="40771CAD"/>
    <w:rsid w:val="40D479EE"/>
    <w:rsid w:val="40D75A4C"/>
    <w:rsid w:val="40E8377E"/>
    <w:rsid w:val="40EB4D37"/>
    <w:rsid w:val="40FC5196"/>
    <w:rsid w:val="412F731A"/>
    <w:rsid w:val="413D6BDC"/>
    <w:rsid w:val="4142293B"/>
    <w:rsid w:val="41653154"/>
    <w:rsid w:val="41BC7F0E"/>
    <w:rsid w:val="41EC586C"/>
    <w:rsid w:val="422160A1"/>
    <w:rsid w:val="423B6C3C"/>
    <w:rsid w:val="42483660"/>
    <w:rsid w:val="4253528A"/>
    <w:rsid w:val="42FD3001"/>
    <w:rsid w:val="4304711E"/>
    <w:rsid w:val="43497538"/>
    <w:rsid w:val="434F6268"/>
    <w:rsid w:val="437030A3"/>
    <w:rsid w:val="437140AE"/>
    <w:rsid w:val="43827BD5"/>
    <w:rsid w:val="438728E8"/>
    <w:rsid w:val="43AD4526"/>
    <w:rsid w:val="43EC489F"/>
    <w:rsid w:val="43EF2D90"/>
    <w:rsid w:val="43F86EDC"/>
    <w:rsid w:val="440772FB"/>
    <w:rsid w:val="440D078E"/>
    <w:rsid w:val="44176F22"/>
    <w:rsid w:val="441822E7"/>
    <w:rsid w:val="44235C0C"/>
    <w:rsid w:val="4430586F"/>
    <w:rsid w:val="4435646A"/>
    <w:rsid w:val="445A39AF"/>
    <w:rsid w:val="4467501D"/>
    <w:rsid w:val="446C07FB"/>
    <w:rsid w:val="4497436D"/>
    <w:rsid w:val="45204051"/>
    <w:rsid w:val="453E779B"/>
    <w:rsid w:val="45510849"/>
    <w:rsid w:val="456E76D6"/>
    <w:rsid w:val="457E43CC"/>
    <w:rsid w:val="45D45BE2"/>
    <w:rsid w:val="45FC4A77"/>
    <w:rsid w:val="46166D69"/>
    <w:rsid w:val="46737CA9"/>
    <w:rsid w:val="467D4B33"/>
    <w:rsid w:val="468D7495"/>
    <w:rsid w:val="46C10A14"/>
    <w:rsid w:val="46C26F50"/>
    <w:rsid w:val="46C70EE1"/>
    <w:rsid w:val="46E034C0"/>
    <w:rsid w:val="46F661E4"/>
    <w:rsid w:val="47075229"/>
    <w:rsid w:val="47397F76"/>
    <w:rsid w:val="4776704D"/>
    <w:rsid w:val="479A3E35"/>
    <w:rsid w:val="47A3011A"/>
    <w:rsid w:val="47DD46ED"/>
    <w:rsid w:val="4800556C"/>
    <w:rsid w:val="482D1CBF"/>
    <w:rsid w:val="483671E0"/>
    <w:rsid w:val="48382D47"/>
    <w:rsid w:val="484A78A7"/>
    <w:rsid w:val="484B1974"/>
    <w:rsid w:val="484D5D07"/>
    <w:rsid w:val="48741585"/>
    <w:rsid w:val="487B1097"/>
    <w:rsid w:val="48C30F70"/>
    <w:rsid w:val="48EC5AF0"/>
    <w:rsid w:val="48FF1B23"/>
    <w:rsid w:val="49103E1E"/>
    <w:rsid w:val="49185164"/>
    <w:rsid w:val="492B6619"/>
    <w:rsid w:val="492F021A"/>
    <w:rsid w:val="493F20C4"/>
    <w:rsid w:val="4941408E"/>
    <w:rsid w:val="49525EFA"/>
    <w:rsid w:val="4A0A4480"/>
    <w:rsid w:val="4A0E4416"/>
    <w:rsid w:val="4A547DF1"/>
    <w:rsid w:val="4A7D37D0"/>
    <w:rsid w:val="4A8901D3"/>
    <w:rsid w:val="4A9572E4"/>
    <w:rsid w:val="4AEC627C"/>
    <w:rsid w:val="4B3363BC"/>
    <w:rsid w:val="4B3A0D95"/>
    <w:rsid w:val="4B490FD8"/>
    <w:rsid w:val="4B49547C"/>
    <w:rsid w:val="4B5D70E9"/>
    <w:rsid w:val="4B8169C4"/>
    <w:rsid w:val="4B8F0E62"/>
    <w:rsid w:val="4BCE5F0E"/>
    <w:rsid w:val="4BD43565"/>
    <w:rsid w:val="4C1A4486"/>
    <w:rsid w:val="4C547C35"/>
    <w:rsid w:val="4C582750"/>
    <w:rsid w:val="4C7B1665"/>
    <w:rsid w:val="4C975356"/>
    <w:rsid w:val="4D01600E"/>
    <w:rsid w:val="4D2708E6"/>
    <w:rsid w:val="4D570779"/>
    <w:rsid w:val="4DE00535"/>
    <w:rsid w:val="4DFB6F51"/>
    <w:rsid w:val="4E1130E7"/>
    <w:rsid w:val="4E29610B"/>
    <w:rsid w:val="4E5A4159"/>
    <w:rsid w:val="4E5D2EA2"/>
    <w:rsid w:val="4E636855"/>
    <w:rsid w:val="4E800A40"/>
    <w:rsid w:val="4E841A22"/>
    <w:rsid w:val="4EA74A25"/>
    <w:rsid w:val="4EC72C22"/>
    <w:rsid w:val="4EFD2805"/>
    <w:rsid w:val="4F0C6004"/>
    <w:rsid w:val="4F2064F4"/>
    <w:rsid w:val="4F297545"/>
    <w:rsid w:val="4F7C05E0"/>
    <w:rsid w:val="4FB355BA"/>
    <w:rsid w:val="4FD70C9A"/>
    <w:rsid w:val="4FFC3E6E"/>
    <w:rsid w:val="501A2F43"/>
    <w:rsid w:val="50330640"/>
    <w:rsid w:val="50366604"/>
    <w:rsid w:val="50632B3C"/>
    <w:rsid w:val="50645CF2"/>
    <w:rsid w:val="50854B30"/>
    <w:rsid w:val="50A318AF"/>
    <w:rsid w:val="50A84CE6"/>
    <w:rsid w:val="50B469AE"/>
    <w:rsid w:val="50C64E79"/>
    <w:rsid w:val="51051E45"/>
    <w:rsid w:val="510E47C9"/>
    <w:rsid w:val="51151420"/>
    <w:rsid w:val="51220301"/>
    <w:rsid w:val="51351B6E"/>
    <w:rsid w:val="51990B20"/>
    <w:rsid w:val="51A22548"/>
    <w:rsid w:val="51A927D1"/>
    <w:rsid w:val="51CA406A"/>
    <w:rsid w:val="52370B33"/>
    <w:rsid w:val="523E73BD"/>
    <w:rsid w:val="5243119A"/>
    <w:rsid w:val="528154FB"/>
    <w:rsid w:val="52965F37"/>
    <w:rsid w:val="52AB6C9F"/>
    <w:rsid w:val="52DB10B0"/>
    <w:rsid w:val="53081779"/>
    <w:rsid w:val="535A404F"/>
    <w:rsid w:val="5375109E"/>
    <w:rsid w:val="53782DB6"/>
    <w:rsid w:val="53901E9A"/>
    <w:rsid w:val="53D77AC9"/>
    <w:rsid w:val="53E7104B"/>
    <w:rsid w:val="53EC042B"/>
    <w:rsid w:val="53EE3F0F"/>
    <w:rsid w:val="53FA3195"/>
    <w:rsid w:val="540B7198"/>
    <w:rsid w:val="54280C45"/>
    <w:rsid w:val="542851FB"/>
    <w:rsid w:val="543C5567"/>
    <w:rsid w:val="543F705A"/>
    <w:rsid w:val="548E510C"/>
    <w:rsid w:val="549C1A37"/>
    <w:rsid w:val="54A52F34"/>
    <w:rsid w:val="54C37253"/>
    <w:rsid w:val="54CD181C"/>
    <w:rsid w:val="54D44008"/>
    <w:rsid w:val="55377E40"/>
    <w:rsid w:val="554C3B9F"/>
    <w:rsid w:val="55676C2B"/>
    <w:rsid w:val="5587107B"/>
    <w:rsid w:val="55873246"/>
    <w:rsid w:val="55897666"/>
    <w:rsid w:val="559223C3"/>
    <w:rsid w:val="55BC15FE"/>
    <w:rsid w:val="55DB2398"/>
    <w:rsid w:val="55F97B2C"/>
    <w:rsid w:val="56346073"/>
    <w:rsid w:val="563B0B15"/>
    <w:rsid w:val="56AD4B11"/>
    <w:rsid w:val="56BC2072"/>
    <w:rsid w:val="56E41E10"/>
    <w:rsid w:val="56FC7846"/>
    <w:rsid w:val="571B5F1F"/>
    <w:rsid w:val="57302BDF"/>
    <w:rsid w:val="573A750C"/>
    <w:rsid w:val="576527AE"/>
    <w:rsid w:val="576A2A02"/>
    <w:rsid w:val="577E32F3"/>
    <w:rsid w:val="578A2FD7"/>
    <w:rsid w:val="579D4671"/>
    <w:rsid w:val="57D91936"/>
    <w:rsid w:val="57E427B4"/>
    <w:rsid w:val="580D2FD2"/>
    <w:rsid w:val="58291F29"/>
    <w:rsid w:val="583F4F68"/>
    <w:rsid w:val="585355BF"/>
    <w:rsid w:val="58582D26"/>
    <w:rsid w:val="58782EFD"/>
    <w:rsid w:val="58882CCB"/>
    <w:rsid w:val="5892286D"/>
    <w:rsid w:val="58925D73"/>
    <w:rsid w:val="58B729E8"/>
    <w:rsid w:val="58BE1257"/>
    <w:rsid w:val="58D5034F"/>
    <w:rsid w:val="59934492"/>
    <w:rsid w:val="59AD307A"/>
    <w:rsid w:val="59CF7D6A"/>
    <w:rsid w:val="59D873E0"/>
    <w:rsid w:val="5A1C3DEE"/>
    <w:rsid w:val="5A2C3F9F"/>
    <w:rsid w:val="5A313D54"/>
    <w:rsid w:val="5A4C7F7A"/>
    <w:rsid w:val="5A606EB1"/>
    <w:rsid w:val="5AA54713"/>
    <w:rsid w:val="5AB617A5"/>
    <w:rsid w:val="5ACA3E94"/>
    <w:rsid w:val="5ADD3E6A"/>
    <w:rsid w:val="5AF34DC1"/>
    <w:rsid w:val="5B0311A3"/>
    <w:rsid w:val="5B0E18F6"/>
    <w:rsid w:val="5B5B076B"/>
    <w:rsid w:val="5B5B6B17"/>
    <w:rsid w:val="5B7756EE"/>
    <w:rsid w:val="5B8226F8"/>
    <w:rsid w:val="5BE021A8"/>
    <w:rsid w:val="5BE1778A"/>
    <w:rsid w:val="5BED755D"/>
    <w:rsid w:val="5BF55935"/>
    <w:rsid w:val="5C274E44"/>
    <w:rsid w:val="5C4A2E02"/>
    <w:rsid w:val="5C5F36DF"/>
    <w:rsid w:val="5C6F538C"/>
    <w:rsid w:val="5CD016B3"/>
    <w:rsid w:val="5CEB63AD"/>
    <w:rsid w:val="5CFB248E"/>
    <w:rsid w:val="5D266025"/>
    <w:rsid w:val="5D483936"/>
    <w:rsid w:val="5D5A6471"/>
    <w:rsid w:val="5D6B1282"/>
    <w:rsid w:val="5D841739"/>
    <w:rsid w:val="5D9213B7"/>
    <w:rsid w:val="5D9A3915"/>
    <w:rsid w:val="5DAF73C1"/>
    <w:rsid w:val="5DF666C8"/>
    <w:rsid w:val="5DF90407"/>
    <w:rsid w:val="5E0A0A9B"/>
    <w:rsid w:val="5E0C65C1"/>
    <w:rsid w:val="5E493196"/>
    <w:rsid w:val="5E56783C"/>
    <w:rsid w:val="5EB725BF"/>
    <w:rsid w:val="5EFB75D8"/>
    <w:rsid w:val="5F001612"/>
    <w:rsid w:val="5F1C36FF"/>
    <w:rsid w:val="5F313E05"/>
    <w:rsid w:val="5F4C0918"/>
    <w:rsid w:val="5F531FCE"/>
    <w:rsid w:val="5F5E0FBF"/>
    <w:rsid w:val="5F676D3E"/>
    <w:rsid w:val="5F681B0B"/>
    <w:rsid w:val="5FAB3BB8"/>
    <w:rsid w:val="5FEB6292"/>
    <w:rsid w:val="60145FC8"/>
    <w:rsid w:val="6028104D"/>
    <w:rsid w:val="602816AC"/>
    <w:rsid w:val="60673F83"/>
    <w:rsid w:val="60771CEC"/>
    <w:rsid w:val="60BD4A55"/>
    <w:rsid w:val="61175818"/>
    <w:rsid w:val="6119251E"/>
    <w:rsid w:val="61251582"/>
    <w:rsid w:val="613A1CFD"/>
    <w:rsid w:val="613C3CC7"/>
    <w:rsid w:val="61791E9E"/>
    <w:rsid w:val="61B033A5"/>
    <w:rsid w:val="61E518C5"/>
    <w:rsid w:val="62013F63"/>
    <w:rsid w:val="622419D0"/>
    <w:rsid w:val="622639C9"/>
    <w:rsid w:val="62265778"/>
    <w:rsid w:val="623A59F5"/>
    <w:rsid w:val="62D00794"/>
    <w:rsid w:val="62DC71F9"/>
    <w:rsid w:val="62F55EE9"/>
    <w:rsid w:val="63213027"/>
    <w:rsid w:val="632919C3"/>
    <w:rsid w:val="633C2F97"/>
    <w:rsid w:val="639438B5"/>
    <w:rsid w:val="63F37121"/>
    <w:rsid w:val="63F81127"/>
    <w:rsid w:val="63FF6B47"/>
    <w:rsid w:val="64122457"/>
    <w:rsid w:val="64191A18"/>
    <w:rsid w:val="642B0FC7"/>
    <w:rsid w:val="643F3655"/>
    <w:rsid w:val="64444FB1"/>
    <w:rsid w:val="648570CD"/>
    <w:rsid w:val="648C304C"/>
    <w:rsid w:val="649A73B1"/>
    <w:rsid w:val="64C36402"/>
    <w:rsid w:val="64D72CCE"/>
    <w:rsid w:val="64E047F3"/>
    <w:rsid w:val="64F91F51"/>
    <w:rsid w:val="64FD49F0"/>
    <w:rsid w:val="65025851"/>
    <w:rsid w:val="65165663"/>
    <w:rsid w:val="652139BB"/>
    <w:rsid w:val="65315C99"/>
    <w:rsid w:val="654C0DCF"/>
    <w:rsid w:val="655A2308"/>
    <w:rsid w:val="659108A0"/>
    <w:rsid w:val="65A04091"/>
    <w:rsid w:val="65A81E64"/>
    <w:rsid w:val="65AF0385"/>
    <w:rsid w:val="65B21DC9"/>
    <w:rsid w:val="65B37A4C"/>
    <w:rsid w:val="65CA0120"/>
    <w:rsid w:val="65E027F7"/>
    <w:rsid w:val="65E322FD"/>
    <w:rsid w:val="65E3490D"/>
    <w:rsid w:val="65EA4B38"/>
    <w:rsid w:val="66053A54"/>
    <w:rsid w:val="66096713"/>
    <w:rsid w:val="660B27EB"/>
    <w:rsid w:val="66267BCD"/>
    <w:rsid w:val="662C21D4"/>
    <w:rsid w:val="663C37BC"/>
    <w:rsid w:val="663F7FE3"/>
    <w:rsid w:val="66482EF7"/>
    <w:rsid w:val="668A3E9A"/>
    <w:rsid w:val="66AC49E4"/>
    <w:rsid w:val="66B6703F"/>
    <w:rsid w:val="66DF7E40"/>
    <w:rsid w:val="66E175EB"/>
    <w:rsid w:val="66FB3677"/>
    <w:rsid w:val="670E4749"/>
    <w:rsid w:val="67611D55"/>
    <w:rsid w:val="676D5D70"/>
    <w:rsid w:val="67C0657B"/>
    <w:rsid w:val="67ED7563"/>
    <w:rsid w:val="683702CA"/>
    <w:rsid w:val="68451B76"/>
    <w:rsid w:val="68490B43"/>
    <w:rsid w:val="688D67AC"/>
    <w:rsid w:val="68A42D1A"/>
    <w:rsid w:val="690E754A"/>
    <w:rsid w:val="69146C72"/>
    <w:rsid w:val="69392234"/>
    <w:rsid w:val="6951200D"/>
    <w:rsid w:val="6952683B"/>
    <w:rsid w:val="6953779A"/>
    <w:rsid w:val="695855BF"/>
    <w:rsid w:val="695B61C4"/>
    <w:rsid w:val="697909A9"/>
    <w:rsid w:val="69C95083"/>
    <w:rsid w:val="69CA7330"/>
    <w:rsid w:val="69F4006D"/>
    <w:rsid w:val="6A3107AC"/>
    <w:rsid w:val="6A5426D8"/>
    <w:rsid w:val="6A5A15E2"/>
    <w:rsid w:val="6A5F5CCB"/>
    <w:rsid w:val="6AB75133"/>
    <w:rsid w:val="6ABA3E45"/>
    <w:rsid w:val="6AED7C7A"/>
    <w:rsid w:val="6AF723A7"/>
    <w:rsid w:val="6AFB4391"/>
    <w:rsid w:val="6B1B3AD1"/>
    <w:rsid w:val="6B20545A"/>
    <w:rsid w:val="6B416407"/>
    <w:rsid w:val="6B5F1941"/>
    <w:rsid w:val="6BAB6E7D"/>
    <w:rsid w:val="6BED3139"/>
    <w:rsid w:val="6C165315"/>
    <w:rsid w:val="6C305528"/>
    <w:rsid w:val="6C3E4C49"/>
    <w:rsid w:val="6C9813ED"/>
    <w:rsid w:val="6CA7575B"/>
    <w:rsid w:val="6D210391"/>
    <w:rsid w:val="6D740454"/>
    <w:rsid w:val="6D7D3037"/>
    <w:rsid w:val="6DA22A9E"/>
    <w:rsid w:val="6DA53AE1"/>
    <w:rsid w:val="6DB122D3"/>
    <w:rsid w:val="6DB32B0A"/>
    <w:rsid w:val="6DC357F9"/>
    <w:rsid w:val="6DDB5FB0"/>
    <w:rsid w:val="6E0F4768"/>
    <w:rsid w:val="6E375952"/>
    <w:rsid w:val="6E645FA5"/>
    <w:rsid w:val="6E775B67"/>
    <w:rsid w:val="6E930639"/>
    <w:rsid w:val="6EEB73DA"/>
    <w:rsid w:val="6F1E7F02"/>
    <w:rsid w:val="6F2B63E3"/>
    <w:rsid w:val="6F5D0C3F"/>
    <w:rsid w:val="6F881DB8"/>
    <w:rsid w:val="6FA96978"/>
    <w:rsid w:val="6FAB0869"/>
    <w:rsid w:val="6FAE070A"/>
    <w:rsid w:val="6FD0355E"/>
    <w:rsid w:val="6FD07DF7"/>
    <w:rsid w:val="6FE56426"/>
    <w:rsid w:val="707A20F9"/>
    <w:rsid w:val="70BA3C5B"/>
    <w:rsid w:val="70D4499C"/>
    <w:rsid w:val="70DE203F"/>
    <w:rsid w:val="71080E6A"/>
    <w:rsid w:val="716167CC"/>
    <w:rsid w:val="716562BC"/>
    <w:rsid w:val="71A25330"/>
    <w:rsid w:val="71FE226D"/>
    <w:rsid w:val="721667B8"/>
    <w:rsid w:val="722021EC"/>
    <w:rsid w:val="723E0015"/>
    <w:rsid w:val="72572ACC"/>
    <w:rsid w:val="7272218D"/>
    <w:rsid w:val="7295246F"/>
    <w:rsid w:val="72A515EC"/>
    <w:rsid w:val="72B7062B"/>
    <w:rsid w:val="72CE6A29"/>
    <w:rsid w:val="72D40BF2"/>
    <w:rsid w:val="72E651DB"/>
    <w:rsid w:val="734B7963"/>
    <w:rsid w:val="738E68F3"/>
    <w:rsid w:val="73A21DE6"/>
    <w:rsid w:val="73A66718"/>
    <w:rsid w:val="73C32EFB"/>
    <w:rsid w:val="73EF6311"/>
    <w:rsid w:val="73F96B26"/>
    <w:rsid w:val="74161C8C"/>
    <w:rsid w:val="74343355"/>
    <w:rsid w:val="74571C2E"/>
    <w:rsid w:val="745E6FF3"/>
    <w:rsid w:val="74706EDC"/>
    <w:rsid w:val="747F7DB1"/>
    <w:rsid w:val="749709C0"/>
    <w:rsid w:val="74DB4A2B"/>
    <w:rsid w:val="74EE0630"/>
    <w:rsid w:val="74FC0C7F"/>
    <w:rsid w:val="750140B0"/>
    <w:rsid w:val="752537FE"/>
    <w:rsid w:val="75300F10"/>
    <w:rsid w:val="75505CAF"/>
    <w:rsid w:val="75790588"/>
    <w:rsid w:val="75954C96"/>
    <w:rsid w:val="75AB44BA"/>
    <w:rsid w:val="75AE7B06"/>
    <w:rsid w:val="75B1086D"/>
    <w:rsid w:val="75D657D4"/>
    <w:rsid w:val="75D6593C"/>
    <w:rsid w:val="75E845FB"/>
    <w:rsid w:val="76085327"/>
    <w:rsid w:val="762B3537"/>
    <w:rsid w:val="76444E4C"/>
    <w:rsid w:val="765025D8"/>
    <w:rsid w:val="765270F6"/>
    <w:rsid w:val="767D7C04"/>
    <w:rsid w:val="76992564"/>
    <w:rsid w:val="76A74C81"/>
    <w:rsid w:val="76C930D7"/>
    <w:rsid w:val="76F679B7"/>
    <w:rsid w:val="777B443A"/>
    <w:rsid w:val="77DB72D8"/>
    <w:rsid w:val="77DF044B"/>
    <w:rsid w:val="77E37F3B"/>
    <w:rsid w:val="78057ED1"/>
    <w:rsid w:val="7808174F"/>
    <w:rsid w:val="780F6F82"/>
    <w:rsid w:val="7854011F"/>
    <w:rsid w:val="78824618"/>
    <w:rsid w:val="78E9345A"/>
    <w:rsid w:val="78E957D1"/>
    <w:rsid w:val="790C57D2"/>
    <w:rsid w:val="7956298E"/>
    <w:rsid w:val="796064BA"/>
    <w:rsid w:val="798017B9"/>
    <w:rsid w:val="798F1092"/>
    <w:rsid w:val="79942FD2"/>
    <w:rsid w:val="79BA77A2"/>
    <w:rsid w:val="79FF0ECF"/>
    <w:rsid w:val="79FF5CF8"/>
    <w:rsid w:val="7A0C5CDB"/>
    <w:rsid w:val="7A1A7578"/>
    <w:rsid w:val="7A254EE4"/>
    <w:rsid w:val="7A5A2334"/>
    <w:rsid w:val="7A6111D0"/>
    <w:rsid w:val="7A71654B"/>
    <w:rsid w:val="7A7748CF"/>
    <w:rsid w:val="7AEA7832"/>
    <w:rsid w:val="7AFD1314"/>
    <w:rsid w:val="7AFF69FF"/>
    <w:rsid w:val="7B2B7579"/>
    <w:rsid w:val="7B737828"/>
    <w:rsid w:val="7B802F2A"/>
    <w:rsid w:val="7BAD0F8F"/>
    <w:rsid w:val="7BCE75F8"/>
    <w:rsid w:val="7BDD2EF3"/>
    <w:rsid w:val="7BEB6311"/>
    <w:rsid w:val="7C3F0E3F"/>
    <w:rsid w:val="7C4C5D2C"/>
    <w:rsid w:val="7C524D0E"/>
    <w:rsid w:val="7C611D76"/>
    <w:rsid w:val="7CBD0165"/>
    <w:rsid w:val="7CCD11BA"/>
    <w:rsid w:val="7D2567F4"/>
    <w:rsid w:val="7D256829"/>
    <w:rsid w:val="7D296D2D"/>
    <w:rsid w:val="7D8775BA"/>
    <w:rsid w:val="7DC808CE"/>
    <w:rsid w:val="7DF674CE"/>
    <w:rsid w:val="7E064CF5"/>
    <w:rsid w:val="7E1A3BB8"/>
    <w:rsid w:val="7E9D6E07"/>
    <w:rsid w:val="7EC148D8"/>
    <w:rsid w:val="7F0F2A99"/>
    <w:rsid w:val="7F3D3833"/>
    <w:rsid w:val="7F826639"/>
    <w:rsid w:val="7F9872A4"/>
    <w:rsid w:val="7FA02754"/>
    <w:rsid w:val="7FA73F44"/>
    <w:rsid w:val="7FA75CF2"/>
    <w:rsid w:val="7FAC4898"/>
    <w:rsid w:val="7FBD3767"/>
    <w:rsid w:val="7FE23E9D"/>
    <w:rsid w:val="7FEE56CF"/>
    <w:rsid w:val="7FF54C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25" w:hanging="425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2836" w:hanging="2836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0"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992" w:hanging="992"/>
      <w:outlineLvl w:val="4"/>
    </w:pPr>
    <w:rPr>
      <w:b/>
      <w:sz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/>
      <w:outlineLvl w:val="5"/>
    </w:pPr>
    <w:rPr>
      <w:rFonts w:ascii="Arial" w:hAnsi="Arial" w:eastAsia="黑体"/>
      <w:b/>
      <w:sz w:val="24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text"/>
    <w:basedOn w:val="1"/>
    <w:link w:val="21"/>
    <w:qFormat/>
    <w:uiPriority w:val="0"/>
    <w:pPr>
      <w:jc w:val="left"/>
    </w:p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Balloon Text"/>
    <w:basedOn w:val="1"/>
    <w:link w:val="22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paragraph" w:styleId="15">
    <w:name w:val="annotation subject"/>
    <w:basedOn w:val="8"/>
    <w:next w:val="8"/>
    <w:link w:val="23"/>
    <w:qFormat/>
    <w:uiPriority w:val="0"/>
    <w:rPr>
      <w:b/>
      <w:bCs/>
    </w:rPr>
  </w:style>
  <w:style w:type="character" w:styleId="18">
    <w:name w:val="Hyperlink"/>
    <w:unhideWhenUsed/>
    <w:qFormat/>
    <w:uiPriority w:val="99"/>
    <w:rPr>
      <w:color w:val="0563C1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21">
    <w:name w:val="批注文字 Char"/>
    <w:link w:val="8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22">
    <w:name w:val="批注框文本 Char"/>
    <w:link w:val="10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批注主题 Char"/>
    <w:link w:val="15"/>
    <w:qFormat/>
    <w:uiPriority w:val="0"/>
    <w:rPr>
      <w:rFonts w:ascii="Calibri" w:hAnsi="Calibri"/>
      <w:b/>
      <w:bCs/>
      <w:kern w:val="2"/>
      <w:sz w:val="21"/>
      <w:szCs w:val="24"/>
    </w:rPr>
  </w:style>
  <w:style w:type="paragraph" w:customStyle="1" w:styleId="24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2.xml"/><Relationship Id="rId49" Type="http://schemas.openxmlformats.org/officeDocument/2006/relationships/image" Target="media/image40.jpe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2504</Words>
  <Characters>2622</Characters>
  <Lines>161</Lines>
  <Paragraphs>45</Paragraphs>
  <TotalTime>0</TotalTime>
  <ScaleCrop>false</ScaleCrop>
  <LinksUpToDate>false</LinksUpToDate>
  <CharactersWithSpaces>3371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958129365</dc:creator>
  <cp:lastModifiedBy>Administrator</cp:lastModifiedBy>
  <dcterms:modified xsi:type="dcterms:W3CDTF">2026-03-17T06:55:43Z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DDA451C840764AA88FF2674637313301_13</vt:lpwstr>
  </property>
  <property fmtid="{D5CDD505-2E9C-101B-9397-08002B2CF9AE}" pid="4" name="KSOTemplateDocerSaveRecord">
    <vt:lpwstr>eyJoZGlkIjoiYmY3MmM0ZjI4MGUyNmZmZGE4MmFlNGU0ODhlYjg3YTYiLCJ1c2VySWQiOiI3MDQ1NDY3MDUifQ==</vt:lpwstr>
  </property>
</Properties>
</file>