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EE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2"/>
          <w:szCs w:val="42"/>
          <w:bdr w:val="none" w:color="auto" w:sz="0" w:space="0"/>
        </w:rPr>
      </w:pPr>
    </w:p>
    <w:p w14:paraId="6C28A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2"/>
          <w:szCs w:val="42"/>
          <w:bdr w:val="none" w:color="auto" w:sz="0" w:space="0"/>
        </w:rPr>
      </w:pPr>
    </w:p>
    <w:p w14:paraId="3253A9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2"/>
          <w:szCs w:val="42"/>
          <w:bdr w:val="none" w:color="auto" w:sz="0" w:space="0"/>
        </w:rPr>
      </w:pPr>
    </w:p>
    <w:p w14:paraId="71DDE4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2"/>
          <w:szCs w:val="42"/>
          <w:bdr w:val="none" w:color="auto" w:sz="0" w:space="0"/>
        </w:rPr>
      </w:pPr>
      <w:r>
        <w:rPr>
          <w:rFonts w:hint="eastAsia" w:ascii="宋体" w:hAnsi="宋体" w:eastAsia="宋体" w:cs="宋体"/>
          <w:i w:val="0"/>
          <w:iCs w:val="0"/>
          <w:caps w:val="0"/>
          <w:color w:val="000000"/>
          <w:spacing w:val="0"/>
          <w:sz w:val="42"/>
          <w:szCs w:val="42"/>
          <w:bdr w:val="none" w:color="auto" w:sz="0" w:space="0"/>
        </w:rPr>
        <w:t>中华人民共和国安全生产法</w:t>
      </w:r>
    </w:p>
    <w:p w14:paraId="4B093C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42"/>
          <w:szCs w:val="42"/>
          <w:bdr w:val="none" w:color="auto" w:sz="0" w:space="0"/>
        </w:rPr>
      </w:pPr>
    </w:p>
    <w:p w14:paraId="7DC2FF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420" w:firstLine="420"/>
        <w:jc w:val="both"/>
        <w:rPr>
          <w:rFonts w:hint="eastAsia" w:ascii="宋体" w:hAnsi="宋体" w:eastAsia="宋体" w:cs="宋体"/>
          <w:i w:val="0"/>
          <w:iCs w:val="0"/>
          <w:caps w:val="0"/>
          <w:color w:val="000000"/>
          <w:spacing w:val="0"/>
          <w:sz w:val="32"/>
          <w:szCs w:val="32"/>
        </w:rPr>
      </w:pPr>
      <w:r>
        <w:rPr>
          <w:rFonts w:ascii="楷体" w:hAnsi="宋体" w:eastAsia="楷体" w:cs="楷体"/>
          <w:i w:val="0"/>
          <w:iCs w:val="0"/>
          <w:caps w:val="0"/>
          <w:color w:val="000000"/>
          <w:spacing w:val="0"/>
          <w:sz w:val="32"/>
          <w:szCs w:val="32"/>
          <w:bdr w:val="none" w:color="auto" w:sz="0" w:space="0"/>
        </w:rPr>
        <w:t>（2002年6月29日第九届全国人民代表大会常务委员会第二十八次会议通过　根据2009年8月27日第十一届全国人民代表大会常务委员会第十次会议《关于修改部分法律的决定》第一次修正　根据2014年8月31日第十二届全国人民代表大会常务委员会第十次会议《关于修改&lt;中华人民共和国安全生产法&gt;的决定》第二次修正　根据</w:t>
      </w:r>
      <w:bookmarkStart w:id="0" w:name="_GoBack"/>
      <w:r>
        <w:rPr>
          <w:rFonts w:ascii="楷体" w:hAnsi="宋体" w:eastAsia="楷体" w:cs="楷体"/>
          <w:i w:val="0"/>
          <w:iCs w:val="0"/>
          <w:caps w:val="0"/>
          <w:color w:val="000000"/>
          <w:spacing w:val="0"/>
          <w:sz w:val="32"/>
          <w:szCs w:val="32"/>
          <w:bdr w:val="none" w:color="auto" w:sz="0" w:space="0"/>
        </w:rPr>
        <w:t>2021年6月10日第十三届全国人民代表大会常务委员会第二十九次会议《关于修改&lt;中华人民共和国安全生产法&gt;的决定》第三次修正）</w:t>
      </w:r>
    </w:p>
    <w:bookmarkEnd w:id="0"/>
    <w:p w14:paraId="312A12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jc w:val="center"/>
        <w:rPr>
          <w:rFonts w:hint="eastAsia" w:ascii="宋体" w:hAnsi="宋体" w:eastAsia="宋体" w:cs="宋体"/>
          <w:i w:val="0"/>
          <w:iCs w:val="0"/>
          <w:caps w:val="0"/>
          <w:color w:val="000000"/>
          <w:spacing w:val="0"/>
          <w:sz w:val="32"/>
          <w:szCs w:val="32"/>
        </w:rPr>
      </w:pPr>
      <w:r>
        <w:rPr>
          <w:rFonts w:hint="eastAsia" w:ascii="楷体" w:hAnsi="宋体" w:eastAsia="楷体" w:cs="楷体"/>
          <w:i w:val="0"/>
          <w:iCs w:val="0"/>
          <w:caps w:val="0"/>
          <w:color w:val="000000"/>
          <w:spacing w:val="0"/>
          <w:sz w:val="32"/>
          <w:szCs w:val="32"/>
          <w:bdr w:val="none" w:color="auto" w:sz="0" w:space="0"/>
        </w:rPr>
        <w:t>目　　录</w:t>
      </w:r>
    </w:p>
    <w:p w14:paraId="316F51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 w:hAnsi="宋体" w:eastAsia="楷体" w:cs="楷体"/>
          <w:i w:val="0"/>
          <w:iCs w:val="0"/>
          <w:caps w:val="0"/>
          <w:color w:val="000000"/>
          <w:spacing w:val="0"/>
          <w:sz w:val="32"/>
          <w:szCs w:val="32"/>
          <w:bdr w:val="none" w:color="auto" w:sz="0" w:space="0"/>
        </w:rPr>
        <w:t>第一章　总则</w:t>
      </w:r>
    </w:p>
    <w:p w14:paraId="71103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 w:hAnsi="宋体" w:eastAsia="楷体" w:cs="楷体"/>
          <w:i w:val="0"/>
          <w:iCs w:val="0"/>
          <w:caps w:val="0"/>
          <w:color w:val="000000"/>
          <w:spacing w:val="0"/>
          <w:sz w:val="32"/>
          <w:szCs w:val="32"/>
          <w:bdr w:val="none" w:color="auto" w:sz="0" w:space="0"/>
        </w:rPr>
        <w:t>第二章　生产经营单位的安全生产保障</w:t>
      </w:r>
    </w:p>
    <w:p w14:paraId="07E123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 w:hAnsi="宋体" w:eastAsia="楷体" w:cs="楷体"/>
          <w:i w:val="0"/>
          <w:iCs w:val="0"/>
          <w:caps w:val="0"/>
          <w:color w:val="000000"/>
          <w:spacing w:val="0"/>
          <w:sz w:val="32"/>
          <w:szCs w:val="32"/>
          <w:bdr w:val="none" w:color="auto" w:sz="0" w:space="0"/>
        </w:rPr>
        <w:t>第三章　从业人员的安全生产权利义务</w:t>
      </w:r>
    </w:p>
    <w:p w14:paraId="3D695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 w:hAnsi="宋体" w:eastAsia="楷体" w:cs="楷体"/>
          <w:i w:val="0"/>
          <w:iCs w:val="0"/>
          <w:caps w:val="0"/>
          <w:color w:val="000000"/>
          <w:spacing w:val="0"/>
          <w:sz w:val="32"/>
          <w:szCs w:val="32"/>
          <w:bdr w:val="none" w:color="auto" w:sz="0" w:space="0"/>
        </w:rPr>
        <w:t>第四章　安全生产的监督管理</w:t>
      </w:r>
    </w:p>
    <w:p w14:paraId="535F6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 w:hAnsi="宋体" w:eastAsia="楷体" w:cs="楷体"/>
          <w:i w:val="0"/>
          <w:iCs w:val="0"/>
          <w:caps w:val="0"/>
          <w:color w:val="000000"/>
          <w:spacing w:val="0"/>
          <w:sz w:val="32"/>
          <w:szCs w:val="32"/>
          <w:bdr w:val="none" w:color="auto" w:sz="0" w:space="0"/>
        </w:rPr>
        <w:t>第五章　生产安全事故的应急救援与调查处理</w:t>
      </w:r>
    </w:p>
    <w:p w14:paraId="2CFF5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 w:hAnsi="宋体" w:eastAsia="楷体" w:cs="楷体"/>
          <w:i w:val="0"/>
          <w:iCs w:val="0"/>
          <w:caps w:val="0"/>
          <w:color w:val="000000"/>
          <w:spacing w:val="0"/>
          <w:sz w:val="32"/>
          <w:szCs w:val="32"/>
          <w:bdr w:val="none" w:color="auto" w:sz="0" w:space="0"/>
        </w:rPr>
        <w:t>第六章　法律责任</w:t>
      </w:r>
    </w:p>
    <w:p w14:paraId="472A17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420" w:right="0" w:firstLine="0"/>
        <w:rPr>
          <w:rFonts w:hint="eastAsia" w:ascii="宋体" w:hAnsi="宋体" w:eastAsia="宋体" w:cs="宋体"/>
          <w:i w:val="0"/>
          <w:iCs w:val="0"/>
          <w:caps w:val="0"/>
          <w:color w:val="000000"/>
          <w:spacing w:val="0"/>
          <w:sz w:val="32"/>
          <w:szCs w:val="32"/>
        </w:rPr>
      </w:pPr>
      <w:r>
        <w:rPr>
          <w:rFonts w:hint="eastAsia" w:ascii="楷体" w:hAnsi="宋体" w:eastAsia="楷体" w:cs="楷体"/>
          <w:i w:val="0"/>
          <w:iCs w:val="0"/>
          <w:caps w:val="0"/>
          <w:color w:val="000000"/>
          <w:spacing w:val="0"/>
          <w:sz w:val="32"/>
          <w:szCs w:val="32"/>
          <w:bdr w:val="none" w:color="auto" w:sz="0" w:space="0"/>
        </w:rPr>
        <w:t>第七章　附则</w:t>
      </w:r>
    </w:p>
    <w:p w14:paraId="385C10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2"/>
          <w:szCs w:val="32"/>
          <w:bdr w:val="none" w:color="auto" w:sz="0" w:space="0"/>
        </w:rPr>
        <w:t>第一章　总则</w:t>
      </w:r>
    </w:p>
    <w:p w14:paraId="2065E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为了加强安全生产工作，防止和减少生产安全事故，保障人民群众生命和财产安全，促进经济社会持续健康发展，制定本法。</w:t>
      </w:r>
    </w:p>
    <w:p w14:paraId="3F116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14:paraId="0F1A8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安全生产工作坚持中国共产党的领导。</w:t>
      </w:r>
    </w:p>
    <w:p w14:paraId="09012C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安全生产工作应当以人为本，坚持人民至上、生命至上，把保护人民生命安全摆在首位，树牢安全发展理念，坚持安全第一、预防为主、综合治理的方针，从源头上防范化解重大安全风险。</w:t>
      </w:r>
    </w:p>
    <w:p w14:paraId="24D9B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安全生产工作实行管行业必须管安全、管业务必须管安全、管生产经营必须管安全，强化和落实生产经营单位主体责任与政府监管责任，建立生产经营单位负责、职工参与、政府监管、行业自律和社会监督的机制。</w:t>
      </w:r>
    </w:p>
    <w:p w14:paraId="4FF46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408E5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平台经济等新兴行业、领域的生产经营单位应当根据本行业、领域的特点，建立健全并落实全员安全生产责任制，加强从业人员安全生产教育和培训，履行本法和其他法律、法规规定的有关安全生产义务。</w:t>
      </w:r>
    </w:p>
    <w:p w14:paraId="5A760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生产经营单位的主要负责人是本单位安全生产第一责任人，对本单位的安全生产工作全面负责。其他负责人对职责范围内的安全生产工作负责。</w:t>
      </w:r>
    </w:p>
    <w:p w14:paraId="1FF018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生产经营单位的从业人员有依法获得安全生产保障的权利，并应当依法履行安全生产方面的义务。</w:t>
      </w:r>
    </w:p>
    <w:p w14:paraId="7AA2A1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工会依法对安全生产工作进行监督。</w:t>
      </w:r>
    </w:p>
    <w:p w14:paraId="358A21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生产经营单位的工会依法组织职工参加本单位安全生产工作的民主管理和民主监督，维护职工在安全生产方面的合法权益。生产经营单位制定或者修改有关安全生产的规章制度，应当听取工会的意见。</w:t>
      </w:r>
    </w:p>
    <w:p w14:paraId="58B78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国务院和县级以上地方各级人民政府应当根据国民经济和社会发展规划制定安全生产规划，并组织实施。安全生产规划应当与国土空间规划等相关规划相衔接。</w:t>
      </w:r>
    </w:p>
    <w:p w14:paraId="2234A0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各级人民政府应当加强安全生产基础设施建设和安全生产监管能力建设，所需经费列入本级预算。</w:t>
      </w:r>
    </w:p>
    <w:p w14:paraId="2F363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县级以上地方各级人民政府应当组织有关部门建立完善安全风险评估与论证机制，按照安全风险管控要求，进行产业规划和空间布局，并对位置相邻、行业相近、业态相似的生产经营单位实施重大安全风险联防联控。</w:t>
      </w:r>
    </w:p>
    <w:p w14:paraId="6B9E79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14:paraId="37F39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5A2FE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国务院应急管理部门依照本法，对全国安全生产工作实施综合监督管理；县级以上地方各级人民政府应急管理部门依照本法，对本行政区域内安全生产工作实施综合监督管理。</w:t>
      </w:r>
    </w:p>
    <w:p w14:paraId="21386C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国务院交通运输、住房和城乡建设、水利、民航等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对新兴行业、领域的安全生产监督管理职责不明确的，由县级以上地方各级人民政府按照业务相近的原则确定监督管理部门。</w:t>
      </w:r>
    </w:p>
    <w:p w14:paraId="4C949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14:paraId="41895F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国务院有关部门应当按照保障安全生产的要求，依法及时制定有关的国家标准或者行业标准，并根据科技进步和经济发展适时修订。</w:t>
      </w:r>
    </w:p>
    <w:p w14:paraId="628CC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生产经营单位必须执行依法制定的保障安全生产的国家标准或者行业标准。</w:t>
      </w:r>
    </w:p>
    <w:p w14:paraId="08C738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务院有关部门按照职责分工负责安全生产强制性国家标准的项目提出、组织起草、征求意见、技术审查。国务院应急管理部门统筹提出安全生产强制性国家标准的立项计划。国务院标准化行政主管部门负责安全生产强制性国家标准的立项、编号、对外通报和授权批准发布工作。国务院标准化行政主管部门、有关部门依据法定职责对安全生产强制性国家标准的实施进行监督检查。</w:t>
      </w:r>
    </w:p>
    <w:p w14:paraId="423F91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各级人民政府及其有关部门应当采取多种形式，加强对有关安全生产的法律、法规和安全生产知识的宣传，增强全社会的安全生产意识。</w:t>
      </w:r>
    </w:p>
    <w:p w14:paraId="0315A3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有关协会组织依照法律、行政法规和章程，为生产经营单位提供安全生产方面的信息、培训等服务，发挥自律作用，促进生产经营单位加强安全生产管理。</w:t>
      </w:r>
    </w:p>
    <w:p w14:paraId="4B9503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依法设立的为安全生产提供技术、管理服务的机构，依照法律、行政法规和执业准则，接受生产经营单位的委托为其安全生产工作提供技术、管理服务。</w:t>
      </w:r>
    </w:p>
    <w:p w14:paraId="15F12C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生产经营单位委托前款规定的机构提供安全生产技术、管理服务的，保证安全生产的责任仍由本单位负责。</w:t>
      </w:r>
    </w:p>
    <w:p w14:paraId="78149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国家实行生产安全事故责任追究制度，依照本法和有关法律、法规的规定，追究生产安全事故责任单位和责任人员的法律责任。</w:t>
      </w:r>
    </w:p>
    <w:p w14:paraId="4F94C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县级以上各级人民政府应当组织负有安全生产监督管理职责的部门依法编制安全生产权力和责任清单，公开并接受社会监督。</w:t>
      </w:r>
    </w:p>
    <w:p w14:paraId="640C4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国家鼓励和支持安全生产科学技术研究和安全生产先进技术的推广应用，提高安全生产水平。</w:t>
      </w:r>
    </w:p>
    <w:p w14:paraId="5F410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国家对在改善安全生产条件、防止生产安全事故、参加抢险救护等方面取得显著成绩的单位和个人，给予奖励。</w:t>
      </w:r>
    </w:p>
    <w:p w14:paraId="2C81E9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第二章　生产经营单位的安全生产保障</w:t>
      </w:r>
    </w:p>
    <w:p w14:paraId="1877D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生产经营单位应当具备本法和有关法律、行政法规和国家标准或者行业标准规定的安全生产条件；不具备安全生产条件的，不得从事生产经营活动。</w:t>
      </w:r>
    </w:p>
    <w:p w14:paraId="3EEA3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生产经营单位的主要负责人对本单位安全生产工作负有下列职责:</w:t>
      </w:r>
    </w:p>
    <w:p w14:paraId="1CD94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（一）建立健全并落实本单位全员安全生产责任制，加强安全生产标准化建设；</w:t>
      </w:r>
    </w:p>
    <w:p w14:paraId="78797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（二）组织制定并实施本单位安全生产规章制度和操作规程；</w:t>
      </w:r>
    </w:p>
    <w:p w14:paraId="6A62A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（三）组织制定并实施本单位安全生产教育和培训计划；</w:t>
      </w:r>
    </w:p>
    <w:p w14:paraId="69ECD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（四）保证本单位安全生产投入的有效实施；</w:t>
      </w:r>
    </w:p>
    <w:p w14:paraId="7A35AB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（五）组织建立并落实安全风险分级管控和隐患排查治理双重预防工作机制，督促、检查本单位的安全生产工作，及时消除生产安全事故隐患；</w:t>
      </w:r>
    </w:p>
    <w:p w14:paraId="0D425A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（六）组织制定并实施本单位的生产安全事故应急救援预案；</w:t>
      </w:r>
    </w:p>
    <w:p w14:paraId="43C102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（七）及时、如实报告生产安全事故。</w:t>
      </w:r>
    </w:p>
    <w:p w14:paraId="62E86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生产经营单位的全员安全生产责任制应当明确各岗位的责任人员、责任范围和考核标准等内容。</w:t>
      </w:r>
    </w:p>
    <w:p w14:paraId="02B7D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生产经营单位应当建立相应的机制，加强对全员安全生产责任制落实情况的监督考核，保证全员安全生产责任制的落实。</w:t>
      </w:r>
    </w:p>
    <w:p w14:paraId="24277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生产经营单位应当具备的安全生产条件所必需的资金投入，由生产经营单位的决策机构、主要负责人或者个人经营的投资人予以保证，并对由于安全生产所必需的资金投入不足导致的后果承担责任。</w:t>
      </w:r>
    </w:p>
    <w:p w14:paraId="0C492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2631A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矿山、金属冶炼、建筑施工、运输单位和危险物品的生产、经营、储存、装卸单位，应当设置安全生产管理机构或者配备专职安全生产管理人员。</w:t>
      </w:r>
    </w:p>
    <w:p w14:paraId="1EDD3E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前款规定以外的其他生产经营单位，从业人员超过一百人的，应当设置安全生产管理机构或者配备专职安全生产管理人员；从业人员在一百人以下的，应当配备专职或者兼职的安全生产管理人员。</w:t>
      </w:r>
    </w:p>
    <w:p w14:paraId="427BC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生产经营单位的安全生产管理机构以及安全生产管理人员履行下列职责:</w:t>
      </w:r>
    </w:p>
    <w:p w14:paraId="44B1B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（一）组织或者参与拟订本单位安全生产规章制度、操作规程和生产安全事故应急救援预案；</w:t>
      </w:r>
    </w:p>
    <w:p w14:paraId="23C83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（二）组织或者参与本单位安全生产教育和培训，如实记录安全生产教育和培训情况；</w:t>
      </w:r>
    </w:p>
    <w:p w14:paraId="5A743B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（三）组织开展危险源辨识和评估，督促落实本单位重大危险源的安全管理措施；</w:t>
      </w:r>
    </w:p>
    <w:p w14:paraId="4DE5D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（四）组织或者参与本单位应急救援演练；</w:t>
      </w:r>
    </w:p>
    <w:p w14:paraId="17AD4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（五）检查本单位的安全生产状况，及时排查生产安全事故隐患，提出改进安全生产管理的建议；</w:t>
      </w:r>
    </w:p>
    <w:p w14:paraId="5CABF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（六）制止和纠正违章指挥、强令冒险作业、违反操作规程的行为；</w:t>
      </w:r>
    </w:p>
    <w:p w14:paraId="18B330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（七）督促落实本单位安全生产整改措施。</w:t>
      </w:r>
    </w:p>
    <w:p w14:paraId="12D046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生产经营单位可以设置专职安全生产分管负责人，协助本单位主要负责人履行安全生产管理职责。</w:t>
      </w:r>
    </w:p>
    <w:p w14:paraId="56FA8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生产经营单位的安全生产管理机构以及安全生产管理人员应当恪尽职守，依法履行职责。</w:t>
      </w:r>
    </w:p>
    <w:p w14:paraId="24A14D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生产经营单位作出涉及安全生产的经营决策，应当听取安全生产管理机构以及安全生产管理人员的意见。</w:t>
      </w:r>
    </w:p>
    <w:p w14:paraId="7C6489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生产经营单位不得因安全生产管理人员依法履行职责而降低其工资、福利等待遇或者解除与其订立的劳动合同。</w:t>
      </w:r>
    </w:p>
    <w:p w14:paraId="788706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危险物品的生产、储存单位以及矿山、金属冶炼单位的安全生产管理人员的任免，应当告知主管的负有安全生产监督管理职责的部门。</w:t>
      </w:r>
    </w:p>
    <w:p w14:paraId="633258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生产经营单位的主要负责人和安全生产管理人员必须具备与本单位所从事的生产经营活动相应的安全生产知识和管理能力。</w:t>
      </w:r>
    </w:p>
    <w:p w14:paraId="1CF163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6FFFB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5A981E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25FD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77F2B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生产经营单位接收中等职业学校、高等学校学生实习的，应当对实习学生进行相应的安全生产教育和培训，提供必要的劳动防护用品。学校应当协助生产经营单位对实习学生进行安全生产教育和培训。</w:t>
      </w:r>
    </w:p>
    <w:p w14:paraId="75910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生产经营单位应当建立安全生产教育和培训档案，如实记录安全生产教育和培训的时间、内容、参加人员以及考核结果等情况。</w:t>
      </w:r>
    </w:p>
    <w:p w14:paraId="5CF821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第二十九条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生产经营单位采用新工艺、新技术、新材料或者使用新设备，必须了解、掌握其安全技术特性，采取有效的安全防护措施，并对从业人员进行专门的安全生产教育和培训。</w:t>
      </w:r>
    </w:p>
    <w:p w14:paraId="3088D2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生产经营单位的特种作业人员必须按照国家有关规定经专门的安全作业培训，取得相应资格，方可上岗作业。</w:t>
      </w:r>
    </w:p>
    <w:p w14:paraId="692D9F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特种作业人员的范围由国务院应急管理部门会同国务院有关部门确定。</w:t>
      </w:r>
    </w:p>
    <w:p w14:paraId="4B168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生产经营单位新建、改建、扩建工程项目（以下统称建设项目）的安全设施，必须与主体工程同时设计、同时施工、同时投入生产和使用。安全设施投资应当纳入建设项目概算。</w:t>
      </w:r>
    </w:p>
    <w:p w14:paraId="1B501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矿山、金属冶炼建设项目和用于生产、储存、装卸危险物品的建设项目，应当按照国家有关规定进行安全评价。</w:t>
      </w:r>
    </w:p>
    <w:p w14:paraId="78A0F2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建设项目安全设施的设计人、设计单位应当对安全设施设计负责。</w:t>
      </w:r>
    </w:p>
    <w:p w14:paraId="40D46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矿山、金属冶炼建设项目和用于生产、储存、装卸危险物品的建设项目的安全设施设计应当按照国家有关规定报经有关部门审查，审查部门及其负责审查的人员对审查结果负责。</w:t>
      </w:r>
    </w:p>
    <w:p w14:paraId="22CC18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矿山、金属冶炼建设项目和用于生产、储存、装卸危险物品的建设项目的施工单位必须按照批准的安全设施设计施工，并对安全设施的工程质量负责。</w:t>
      </w:r>
    </w:p>
    <w:p w14:paraId="1D1B4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73B10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生产经营单位应当在有较大危险因素的生产经营场所和有关设施、设备上，设置明显的安全警示标志。</w:t>
      </w:r>
    </w:p>
    <w:p w14:paraId="2FABE2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安全设备的设计、制造、安装、使用、检测、维修、改造和报废，应当符合国家标准或者行业标准。</w:t>
      </w:r>
    </w:p>
    <w:p w14:paraId="13911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生产经营单位必须对安全设备进行经常性维护、保养，并定期检测，保证正常运转。维护、保养、检测应当作好记录，并由有关人员签字。</w:t>
      </w:r>
    </w:p>
    <w:p w14:paraId="18B47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生产经营单位不得关闭、破坏直接关系生产安全的监控、报警、防护、救生设备、设施，或者篡改、隐瞒、销毁其相关数据、信息。</w:t>
      </w:r>
    </w:p>
    <w:p w14:paraId="789A1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餐饮等行业的生产经营单位使用燃气的，应当安装可燃气体报警装置，并保障其正常使用。</w:t>
      </w:r>
    </w:p>
    <w:p w14:paraId="7B70BE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197AC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国家对严重危及生产安全的工艺、设备实行淘汰制度，具体目录由国务院应急管理部门会同国务院有关部门制定并公布。法律、行政法规对目录的制定另有规定的，适用其规定。</w:t>
      </w:r>
    </w:p>
    <w:p w14:paraId="50A222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省、自治区、直辖市人民政府可以根据本地区实际情况制定并公布具体目录，对前款规定以外的危及生产安全的工艺、设备予以淘汰。</w:t>
      </w:r>
    </w:p>
    <w:p w14:paraId="7690F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生产经营单位不得使用应当淘汰的危及生产安全的工艺、设备。</w:t>
      </w:r>
    </w:p>
    <w:p w14:paraId="14344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第三十九条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生产、经营、运输、储存、使用危险物品或者处置废弃危险物品的，由有关主管部门依照有关法律、法规的规定和国家标准或者行业标准审批并实施监督管理。</w:t>
      </w:r>
    </w:p>
    <w:p w14:paraId="413364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1E528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生产经营单位对重大危险源应当登记建档，进行定期检测、评估、监控，并制定应急预案，告知从业人员和相关人员在紧急情况下应当采取的应急措施。</w:t>
      </w:r>
    </w:p>
    <w:p w14:paraId="0CE0BD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5FC71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生产经营单位应当建立安全风险分级管控制度，按照安全风险分级采取相应的管控措施。</w:t>
      </w:r>
    </w:p>
    <w:p w14:paraId="00501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3CE4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县级以上地方各级人民政府负有安全生产监督管理职责的部门应当将重大事故隐患纳入相关信息系统，建立健全重大事故隐患治理督办制度，督促生产经营单位消除重大事故隐患。</w:t>
      </w:r>
    </w:p>
    <w:p w14:paraId="1B58D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生产、经营、储存、使用危险物品的车间、商店、仓库不得与员工宿舍在同一座建筑物内，并应当与员工宿舍保持安全距离。</w:t>
      </w:r>
    </w:p>
    <w:p w14:paraId="439FE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生产经营场所和员工宿舍应当设有符合紧急疏散要求、标志明显、保持畅通的出口、疏散通道。禁止占用、锁闭、封堵生产经营场所或者员工宿舍的出口、疏散通道。</w:t>
      </w:r>
    </w:p>
    <w:p w14:paraId="5D2437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生产经营单位进行爆破、吊装、动火、临时用电以及国务院应急管理部门会同国务院有关部门规定的其他危险作业，应当安排专门人员进行现场安全管理，确保操作规程的遵守和安全措施的落实。</w:t>
      </w:r>
    </w:p>
    <w:p w14:paraId="46C3B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生产经营单位应当教育和督促从业人员严格执行本单位的安全生产规章制度和安全操作规程；并向从业人员如实告知作业场所和工作岗位存在的危险因素、防范措施以及事故应急措施。</w:t>
      </w:r>
    </w:p>
    <w:p w14:paraId="625C9A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生产经营单位应当关注从业人员的身体、心理状况和行为习惯，加强对从业人员的心理疏导、精神慰藉，严格落实岗位安全生产责任，防范从业人员行为异常导致事故发生。</w:t>
      </w:r>
    </w:p>
    <w:p w14:paraId="3C710A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生产经营单位必须为从业人员提供符合国家标准或者行业标准的劳动防护用品，并监督、教育从业人员按照使用规则佩戴、使用。</w:t>
      </w:r>
    </w:p>
    <w:p w14:paraId="7451A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1D27B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14:paraId="111EB0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生产经营单位应当安排用于配备劳动防护用品、进行安全生产培训的经费。</w:t>
      </w:r>
    </w:p>
    <w:p w14:paraId="322D7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28AD15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第四十九条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生产经营单位不得将生产经营项目、场所、设备发包或者出租给不具备安全生产条件或者相应资质的单位或者个人。</w:t>
      </w:r>
    </w:p>
    <w:p w14:paraId="02A21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2468B3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746B41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生产经营单位发生生产安全事故时，单位的主要负责人应当立即组织抢救，并不得在事故调查处理期间擅离职守。</w:t>
      </w:r>
    </w:p>
    <w:p w14:paraId="5083AA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生产经营单位必须依法参加工伤保险，为从业人员缴纳保险费。</w:t>
      </w:r>
    </w:p>
    <w:p w14:paraId="65D5D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79E500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第三章　从业人员的安全生产权利义务</w:t>
      </w:r>
    </w:p>
    <w:p w14:paraId="03BEFB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生产经营单位与从业人员订立的劳动合同，应当载明有关保障从业人员劳动安全、防止职业危害的事项，以及依法为从业人员办理工伤保险的事项。</w:t>
      </w:r>
    </w:p>
    <w:p w14:paraId="7BB37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生产经营单位不得以任何形式与从业人员订立协议，免除或者减轻其对从业人员因生产安全事故伤亡依法应承担的责任。</w:t>
      </w:r>
    </w:p>
    <w:p w14:paraId="49C3E1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生产经营单位的从业人员有权了解其作业场所和工作岗位存在的危险因素、防范措施及事故应急措施，有权对本单位的安全生产工作提出建议。</w:t>
      </w:r>
    </w:p>
    <w:p w14:paraId="734078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从业人员有权对本单位安全生产工作中存在的问题提出批评、检举、控告；有权拒绝违章指挥和强令冒险作业。</w:t>
      </w:r>
    </w:p>
    <w:p w14:paraId="4B6B78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生产经营单位不得因从业人员对本单位安全生产工作提出批评、检举、控告或者拒绝违章指挥、强令冒险作业而降低其工资、福利等待遇或者解除与其订立的劳动合同。</w:t>
      </w:r>
    </w:p>
    <w:p w14:paraId="3C38E0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从业人员发现直接危及人身安全的紧急情况时，有权停止作业或者在采取可能的应急措施后撤离作业场所。</w:t>
      </w:r>
    </w:p>
    <w:p w14:paraId="13A65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生产经营单位不得因从业人员在前款紧急情况下停止作业或者采取紧急撤离措施而降低其工资、福利等待遇或者解除与其订立的劳动合同。</w:t>
      </w:r>
    </w:p>
    <w:p w14:paraId="7FEB7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生产经营单位发生生产安全事故后，应当及时采取措施救治有关人员。</w:t>
      </w:r>
    </w:p>
    <w:p w14:paraId="1102BE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因生产安全事故受到损害的从业人员，除依法享有工伤保险外，依照有关民事法律尚有获得赔偿的权利的，有权提出赔偿要求。</w:t>
      </w:r>
    </w:p>
    <w:p w14:paraId="124481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从业人员在作业过程中，应当严格落实岗位安全责任，遵守本单位的安全生产规章制度和操作规程，服从管理，正确佩戴和使用劳动防护用品。</w:t>
      </w:r>
    </w:p>
    <w:p w14:paraId="2B9A4D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从业人员应当接受安全生产教育和培训，掌握本职工作所需的安全生产知识，提高安全生产技能，增强事故预防和应急处理能力。</w:t>
      </w:r>
    </w:p>
    <w:p w14:paraId="4F5B48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第五十九条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从业人员发现事故隐患或者其他不安全因素，应当立即向现场安全生产管理人员或者本单位负责人报告；接到报告的人员应当及时予以处理。</w:t>
      </w:r>
    </w:p>
    <w:p w14:paraId="5379C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工会有权对建设项目的安全设施与主体工程同时设计、同时施工、同时投入生产和使用进行监督，提出意见。</w:t>
      </w:r>
    </w:p>
    <w:p w14:paraId="3CF99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14:paraId="0D179B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工会有权依法参加事故调查，向有关部门提出处理意见，并要求追究有关人员的责任。</w:t>
      </w:r>
    </w:p>
    <w:p w14:paraId="0BD5F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生产经营单位使用被派遣劳动者的，被派遣劳动者享有本法规定的从业人员的权利，并应当履行本法规定的从业人员的义务。</w:t>
      </w:r>
    </w:p>
    <w:p w14:paraId="17F7BE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第四章　安全生产的监督管理</w:t>
      </w:r>
    </w:p>
    <w:p w14:paraId="14206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县级以上地方各级人民政府应当根据本行政区域内的安全生产状况，组织有关部门按照职责分工，对本行政区域内容易发生重大生产安全事故的生产经营单位进行严格检查。</w:t>
      </w:r>
    </w:p>
    <w:p w14:paraId="3C27F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应急管理部门应当按照分类分级监督管理的要求，制定安全生产年度监督检查计划，并按照年度监督检查计划进行监督检查，发现事故隐患，应当及时处理。</w:t>
      </w:r>
    </w:p>
    <w:p w14:paraId="228DDC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0F116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负有安全生产监督管理职责的部门对涉及安全生产的事项进行审查、验收，不得收取费用；不得要求接受审查、验收的单位购买其指定品牌或者指定生产、销售单位的安全设备、器材或者其他产品。</w:t>
      </w:r>
    </w:p>
    <w:p w14:paraId="45C953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639D4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（一）进入生产经营单位进行检查，调阅有关资料，向有关单位和人员了解情况；</w:t>
      </w:r>
    </w:p>
    <w:p w14:paraId="7F825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（二）对检查中发现的安全生产违法行为，当场予以纠正或者要求限期改正；对依法应当给予行政处罚的行为，依照本法和其他有关法律、行政法规的规定作出行政处罚决定；</w:t>
      </w:r>
    </w:p>
    <w:p w14:paraId="579869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C24B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2DF02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监督检查不得影响被检查单位的正常生产经营活动。</w:t>
      </w:r>
    </w:p>
    <w:p w14:paraId="0C112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生产经营单位对负有安全生产监督管理职责的部门的监督检查人员（以下统称安全生产监督检查人员）依法履行监督检查职责，应当予以配合，不得拒绝、阻挠。</w:t>
      </w:r>
    </w:p>
    <w:p w14:paraId="485396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安全生产监督检查人员应当忠于职守，坚持原则，秉公执法。</w:t>
      </w:r>
    </w:p>
    <w:p w14:paraId="155DF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安全生产监督检查人员执行监督检查任务时，必须出示有效的行政执法证件；对涉及被检查单位的技术秘密和业务秘密，应当为其保密。</w:t>
      </w:r>
    </w:p>
    <w:p w14:paraId="2E8F7C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14:paraId="7B8BE8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第六十九条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14:paraId="33C68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7D3AE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14:paraId="1752F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监察机关依照监察法的规定，对负有安全生产监督管理职责的部门及其工作人员履行安全生产监督管理职责实施监察。</w:t>
      </w:r>
    </w:p>
    <w:p w14:paraId="56D1EA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承担安全评价、认证、检测、检验职责的机构应当具备国家规定的资质条件，并对其作出的安全评价、认证、检测、检验结果的合法性、真实性负责。资质条件由国务院应急管理部门会同国务院有关部门制定。</w:t>
      </w:r>
    </w:p>
    <w:p w14:paraId="7B37C5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承担安全评价、认证、检测、检验职责的机构应当建立并实施服务公开和报告公开制度，不得租借资质、挂靠、出具虚假报告。</w:t>
      </w:r>
    </w:p>
    <w:p w14:paraId="30247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负有安全生产监督管理职责的部门应当建立举报制度，公开举报电话、信箱或者电子邮件地址等网络举报平台，受理有关安全生产的举报；受理的举报事项经调查核实后，应当形成书面材料；需要落实整改措施的，报经有关负责人签字并督促落实。对不属于本部门职责，需要由其他有关部门进行调查处理的，转交其他有关部门处理。</w:t>
      </w:r>
    </w:p>
    <w:p w14:paraId="5724C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涉及人员死亡的举报事项，应当由县级以上人民政府组织核查处理。</w:t>
      </w:r>
    </w:p>
    <w:p w14:paraId="6CD28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任何单位或者个人对事故隐患或者安全生产违法行为，均有权向负有安全生产监督管理职责的部门报告或者举报。</w:t>
      </w:r>
    </w:p>
    <w:p w14:paraId="74EC26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因安全生产违法行为造成重大事故隐患或者导致重大事故，致使国家利益或者社会公共利益受到侵害的，人民检察院可以根据民事诉讼法、行政诉讼法的相关规定提起公益诉讼。</w:t>
      </w:r>
    </w:p>
    <w:p w14:paraId="27497B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居民委员会、村民委员会发现其所在区域内的生产经营单位存在事故隐患或者安全生产违法行为时，应当向当地人民政府或者有关部门报告。</w:t>
      </w:r>
    </w:p>
    <w:p w14:paraId="0985A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县级以上各级人民政府及其有关部门对报告重大事故隐患或者举报安全生产违法行为的有功人员，给予奖励。具体奖励办法由国务院应急管理部门会同国务院财政部门制定。</w:t>
      </w:r>
    </w:p>
    <w:p w14:paraId="71897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新闻、出版、广播、电影、电视等单位有进行安全生产公益宣传教育的义务，有对违反安全生产法律、法规的行为进行舆论监督的权利。</w:t>
      </w:r>
    </w:p>
    <w:p w14:paraId="3C2E1E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负有安全生产监督管理职责的部门应当建立安全生产违法行为信息库，如实记录生产经营单位及其有关从业人员的安全生产违法行为信息；对违法行为情节严重的生产经营单位及其有关从业人员，应当及时向社会公告，并通报行业主管部门、投资主管部门、自然资源主管部门、生态环境主管部门、证券监督管理机构以及有关金融机构。有关部门和机构应当对存在失信行为的生产经营单位及其有关从业人员采取加大执法检查频次、暂停项目审批、上调有关保险费率、行业或者职业禁入等联合惩戒措施，并向社会公示。</w:t>
      </w:r>
    </w:p>
    <w:p w14:paraId="0DAB44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负有安全生产监督管理职责的部门应当加强对生产经营单位行政处罚信息的及时归集、共享、应用和公开，对生产经营单位作出处罚决定后七个工作日内在监督管理部门公示系统予以公开曝光，强化对违法失信生产经营单位及其有关从业人员的社会监督，提高全社会安全生产诚信水平。</w:t>
      </w:r>
    </w:p>
    <w:p w14:paraId="17E4BD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第五章　生产安全事故的应急救援与调查处理</w:t>
      </w:r>
    </w:p>
    <w:p w14:paraId="10940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第七十九条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p>
    <w:p w14:paraId="46ADEF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国务院应急管理部门牵头建立全国统一的生产安全事故应急救援信息系统，国务院交通运输、住房和城乡建设、水利、民航等有关部门和县级以上地方人民政府建立健全相关行业、领域、地区的生产安全事故应急救援信息系统，实现互联互通、信息共享，通过推行网上安全信息采集、安全监管和监测预警，提升监管的精准化、智能化水平。</w:t>
      </w:r>
    </w:p>
    <w:p w14:paraId="7425D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县级以上地方各级人民政府应当组织有关部门制定本行政区域内生产安全事故应急救援预案，建立应急救援体系。</w:t>
      </w:r>
    </w:p>
    <w:p w14:paraId="17E25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乡镇人民政府和街道办事处，以及开发区、工业园区、港区、风景区等应当制定相应的生产安全事故应急救援预案，协助人民政府有关部门或者按照授权依法履行生产安全事故应急救援工作职责。</w:t>
      </w:r>
    </w:p>
    <w:p w14:paraId="6DD52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生产经营单位应当制定本单位生产安全事故应急救援预案，与所在地县级以上地方人民政府组织制定的生产安全事故应急救援预案相衔接，并定期组织演练。</w:t>
      </w:r>
    </w:p>
    <w:p w14:paraId="64F4A7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危险物品的生产、经营、储存单位以及矿山、金属冶炼、城市轨道交通运营、建筑施工单位应当建立应急救援组织；生产经营规模较小的，可以不建立应急救援组织，但应当指定兼职的应急救援人员。</w:t>
      </w:r>
    </w:p>
    <w:p w14:paraId="6AB9A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危险物品的生产、经营、储存、运输单位以及矿山、金属冶炼、城市轨道交通运营、建筑施工单位应当配备必要的应急救援器材、设备和物资，并进行经常性维护、保养，保证正常运转。</w:t>
      </w:r>
    </w:p>
    <w:p w14:paraId="45CEC5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生产经营单位发生生产安全事故后，事故现场有关人员应当立即报告本单位负责人。</w:t>
      </w:r>
    </w:p>
    <w:p w14:paraId="0F1012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14:paraId="289DF1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负有安全生产监督管理职责的部门接到事故报告后，应当立即按照国家有关规定上报事故情况。负有安全生产监督管理职责的部门和有关地方人民政府对事故情况不得隐瞒不报、谎报或者迟报。</w:t>
      </w:r>
    </w:p>
    <w:p w14:paraId="34856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有关地方人民政府和负有安全生产监督管理职责的部门的负责人接到生产安全事故报告后，应当按照生产安全事故应急救援预案的要求立即赶到事故现场，组织事故抢救。</w:t>
      </w:r>
    </w:p>
    <w:p w14:paraId="32566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参与事故抢救的部门和单位应当服从统一指挥，加强协同联动，采取有效的应急救援措施，并根据事故救援的需要采取警戒、疏散等措施，防止事故扩大和次生灾害的发生，减少人员伤亡和财产损失。</w:t>
      </w:r>
    </w:p>
    <w:p w14:paraId="53582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事故抢救过程中应当采取必要措施，避免或者减少对环境造成的危害。</w:t>
      </w:r>
    </w:p>
    <w:p w14:paraId="7DB02A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任何单位和个人都应当支持、配合事故抢救，并提供一切便利条件。</w:t>
      </w:r>
    </w:p>
    <w:p w14:paraId="3A2AB8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14:paraId="38FC5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事故发生单位应当及时全面落实整改措施，负有安全生产监督管理职责的部门应当加强监督检查。</w:t>
      </w:r>
    </w:p>
    <w:p w14:paraId="4761C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18FDBA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九十条的规定追究法律责任。</w:t>
      </w:r>
    </w:p>
    <w:p w14:paraId="03B39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任何单位和个人不得阻挠和干涉对事故的依法调查处理。</w:t>
      </w:r>
    </w:p>
    <w:p w14:paraId="767D3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第八十九条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县级以上地方各级人民政府应急管理部门应当定期统计分析本行政区域内发生生产安全事故的情况，并定期向社会公布。</w:t>
      </w:r>
    </w:p>
    <w:p w14:paraId="73CC1C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第六章　法律责任</w:t>
      </w:r>
    </w:p>
    <w:p w14:paraId="5811F8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负有安全生产监督管理职责的部门的工作人员，有下列行为之一的，给予降级或者撤职的处分；构成犯罪的，依照刑法有关规定追究刑事责任:</w:t>
      </w:r>
    </w:p>
    <w:p w14:paraId="11EFBE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（一）对不符合法定安全生产条件的涉及安全生产的事项予以批准或者验收通过的；</w:t>
      </w:r>
    </w:p>
    <w:p w14:paraId="353991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（二）发现未依法取得批准、验收的单位擅自从事有关活动或者接到举报后不予取缔或者不依法予以处理的；</w:t>
      </w:r>
    </w:p>
    <w:p w14:paraId="0A276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（三）对已经依法取得批准的单位不履行监督管理职责，发现其不再具备安全生产条件而不撤销原批准或者发现安全生产违法行为不予查处的；</w:t>
      </w:r>
    </w:p>
    <w:p w14:paraId="5CE62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（四）在监督检查中发现重大事故隐患，不依法及时处理的。</w:t>
      </w:r>
    </w:p>
    <w:p w14:paraId="618E7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负有安全生产监督管理职责的部门的工作人员有前款规定以外的滥用职权、玩忽职守、徇私舞弊行为的，依法给予处分；构成犯罪的，依照刑法有关规定追究刑事责任。</w:t>
      </w:r>
    </w:p>
    <w:p w14:paraId="45422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14:paraId="59B2C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承担安全评价、认证、检测、检验职责的机构出具失实报告的，责令停业整顿，并处三万元以上十万元以下的罚款；给他人造成损害的，依法承担赔偿责任。</w:t>
      </w:r>
    </w:p>
    <w:p w14:paraId="21EF72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0B69D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对有前款违法行为的机构及其直接责任人员，吊销其相应资质和资格，五年内不得从事安全评价、认证、检测、检验等工作；情节严重的，实行终身行业和职业禁入。</w:t>
      </w:r>
    </w:p>
    <w:p w14:paraId="744A62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02638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有前款违法行为，导致发生生产安全事故的，对生产经营单位的主要负责人给予撤职处分，对个人经营的投资人处二万元以上二十万元以下的罚款；构成犯罪的，依照刑法有关规定追究刑事责任。</w:t>
      </w:r>
    </w:p>
    <w:p w14:paraId="198A06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生产经营单位的主要负责人未履行本法规定的安全生产管理职责的，责令限期改正，处二万元以上五万元以下的罚款；逾期未改正的，处五万元以上十万元以下的罚款，责令生产经营单位停产停业整顿。</w:t>
      </w:r>
    </w:p>
    <w:p w14:paraId="13060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生产经营单位的主要负责人有前款违法行为，导致发生生产安全事故的，给予撤职处分；构成犯罪的，依照刑法有关规定追究刑事责任。</w:t>
      </w:r>
    </w:p>
    <w:p w14:paraId="6119D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04E78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生产经营单位的主要负责人未履行本法规定的安全生产管理职责，导致发生生产安全事故的，由应急管理部门依照下列规定处以罚款:</w:t>
      </w:r>
    </w:p>
    <w:p w14:paraId="4927C6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（一）发生一般事故的，处上一年年收入百分之四十的罚款；</w:t>
      </w:r>
    </w:p>
    <w:p w14:paraId="310B0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（二）发生较大事故的，处上一年年收入百分之六十的罚款；</w:t>
      </w:r>
    </w:p>
    <w:p w14:paraId="1A53A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（三）发生重大事故的，处上一年年收入百分之八十的罚款；</w:t>
      </w:r>
    </w:p>
    <w:p w14:paraId="13908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（四）发生特别重大事故的，处上一年年收入百分之一百的罚款。</w:t>
      </w:r>
    </w:p>
    <w:p w14:paraId="3F794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4AF35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9829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（一）未按照规定设置安全生产管理机构或者配备安全生产管理人员、注册安全工程师的；</w:t>
      </w:r>
    </w:p>
    <w:p w14:paraId="7F28B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（二）危险物品的生产、经营、储存、装卸单位以及矿山、金属冶炼、建筑施工、运输单位的主要负责人和安全生产管理人员未按照规定经考核合格的；</w:t>
      </w:r>
    </w:p>
    <w:p w14:paraId="56B88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（三）未按照规定对从业人员、被派遣劳动者、实习学生进行安全生产教育和培训，或者未按照规定如实告知有关的安全生产事项的；</w:t>
      </w:r>
    </w:p>
    <w:p w14:paraId="76E89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（四）未如实记录安全生产教育和培训情况的；</w:t>
      </w:r>
    </w:p>
    <w:p w14:paraId="4B7C09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（五）未将事故隐患排查治理情况如实记录或者未向从业人员通报的；</w:t>
      </w:r>
    </w:p>
    <w:p w14:paraId="07800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（六）未按照规定制定生产安全事故应急救援预案或者未定期组织演练的；</w:t>
      </w:r>
    </w:p>
    <w:p w14:paraId="2FFFA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（七）特种作业人员未按照规定经专门的安全作业培训并取得相应资格，上岗作业的。</w:t>
      </w:r>
    </w:p>
    <w:p w14:paraId="10D717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66E2F0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（一）未按照规定对矿山、金属冶炼建设项目或者用于生产、储存、装卸危险物品的建设项目进行安全评价的；</w:t>
      </w:r>
    </w:p>
    <w:p w14:paraId="276910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（二）矿山、金属冶炼建设项目或者用于生产、储存、装卸危险物品的建设项目没有安全设施设计或者安全设施设计未按照规定报经有关部门审查同意的；</w:t>
      </w:r>
    </w:p>
    <w:p w14:paraId="11C55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（三）矿山、金属冶炼建设项目或者用于生产、储存、装卸危险物品的建设项目的施工单位未按照批准的安全设施设计施工的；</w:t>
      </w:r>
    </w:p>
    <w:p w14:paraId="09F424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（四）矿山、金属冶炼建设项目或者用于生产、储存、装卸危险物品的建设项目竣工投入生产或者使用前，安全设施未经验收合格的。</w:t>
      </w:r>
    </w:p>
    <w:p w14:paraId="08BA2A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第九十九条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9F7C9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（一）未在有较大危险因素的生产经营场所和有关设施、设备上设置明显的安全警示标志的；</w:t>
      </w:r>
    </w:p>
    <w:p w14:paraId="2AECA7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（二）安全设备的安装、使用、检测、改造和报废不符合国家标准或者行业标准的；</w:t>
      </w:r>
    </w:p>
    <w:p w14:paraId="50A6A1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（三）未对安全设备进行经常性维护、保养和定期检测的；</w:t>
      </w:r>
    </w:p>
    <w:p w14:paraId="66A79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（四）关闭、破坏直接关系生产安全的监控、报警、防护、救生设备、设施，或者篡改、隐瞒、销毁其相关数据、信息的；</w:t>
      </w:r>
    </w:p>
    <w:p w14:paraId="57B016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（五）未为从业人员提供符合国家标准或者行业标准的劳动防护用品的；</w:t>
      </w:r>
    </w:p>
    <w:p w14:paraId="3A3633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（六）危险物品的容器、运输工具，以及涉及人身安全、危险性较大的海洋石油开采特种设备和矿山井下特种设备未经具有专业资质的机构检测、检验合格，取得安全使用证或者安全标志，投入使用的；</w:t>
      </w:r>
    </w:p>
    <w:p w14:paraId="2DCBA4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（七）使用应当淘汰的危及生产安全的工艺、设备的；</w:t>
      </w:r>
    </w:p>
    <w:p w14:paraId="02FC8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（八）餐饮等行业的生产经营单位使用燃气未安装可燃气体报警装置的。</w:t>
      </w:r>
    </w:p>
    <w:p w14:paraId="21B60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未经依法批准，擅自生产、经营、运输、储存、使用危险物品或者处置废弃危险物品的，依照有关危险物品安全管理的法律、行政法规的规定予以处罚；构成犯罪的，依照刑法有关规定追究刑事责任。</w:t>
      </w:r>
    </w:p>
    <w:p w14:paraId="4EF6A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DB15A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（一）生产、经营、运输、储存、使用危险物品或者处置废弃危险物品，未建立专门安全管理制度、未采取可靠的安全措施的；</w:t>
      </w:r>
    </w:p>
    <w:p w14:paraId="6495D8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（二）对重大危险源未登记建档，未进行定期检测、评估、监控，未制定应急预案，或者未告知应急措施的；</w:t>
      </w:r>
    </w:p>
    <w:p w14:paraId="4D3DF6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（三）进行爆破、吊装、动火、临时用电以及国务院应急管理部门会同国务院有关部门规定的其他危险作业，未安排专门人员进行现场安全管理的；</w:t>
      </w:r>
    </w:p>
    <w:p w14:paraId="23518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（四）未建立安全风险分级管控制度或者未按照安全风险分级采取相应管控措施的；</w:t>
      </w:r>
    </w:p>
    <w:p w14:paraId="565E3C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（五）未建立事故隐患排查治理制度，或者重大事故隐患排查治理情况未按照规定报告的。</w:t>
      </w:r>
    </w:p>
    <w:p w14:paraId="15AAE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2741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6211B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358F54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75128A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34427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06D92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（一）生产、经营、储存、使用危险物品的车间、商店、仓库与员工宿舍在同一座建筑内，或者与员工宿舍的距离不符合安全要求的；</w:t>
      </w:r>
    </w:p>
    <w:p w14:paraId="252EF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（二）生产经营场所和员工宿舍未设有符合紧急疏散需要、标志明显、保持畅通的出口、疏散通道，或者占用、锁闭、封堵生产经营场所或者员工宿舍出口、疏散通道的。</w:t>
      </w:r>
    </w:p>
    <w:p w14:paraId="47AB9B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生产经营单位与从业人员订立协议，免除或者减轻其对从业人员因生产安全事故伤亡依法应承担的责任的，该协议无效；对生产经营单位的主要负责人、个人经营的投资人处二万元以上十万元以下的罚款。</w:t>
      </w:r>
    </w:p>
    <w:p w14:paraId="0A1DB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生产经营单位的从业人员不落实岗位安全责任，不服从管理，违反安全生产规章制度或者操作规程的，由生产经营单位给予批评教育，依照有关规章制度给予处分；构成犯罪的，依照刑法有关规定追究刑事责任。</w:t>
      </w:r>
    </w:p>
    <w:p w14:paraId="753C33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14:paraId="73A7D1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第一百零九条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高危行业、领域的生产经营单位未按照国家规定投保安全生产责任保险的，责令限期改正，处五万元以上十万元以下的罚款；逾期未改正的，处十万元以上二十万元以下的罚款。</w:t>
      </w:r>
    </w:p>
    <w:p w14:paraId="29D87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116F7F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生产经营单位的主要负责人对生产安全事故隐瞒不报、谎报或者迟报的，依照前款规定处罚。</w:t>
      </w:r>
    </w:p>
    <w:p w14:paraId="3F2567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第一百一十一条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有关地方人民政府、负有安全生产监督管理职责的部门，对生产安全事故隐瞒不报、谎报或者迟报的，对直接负责的主管人员和其他直接责任人员依法给予处分；构成犯罪的，依照刑法有关规定追究刑事责任。</w:t>
      </w:r>
    </w:p>
    <w:p w14:paraId="74DD9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第一百一十二条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生产经营单位违反本法规定，被责令改正且受到罚款处罚，拒不改正的，负有安全生产监督管理职责的部门可以自作出责令改正之日的次日起，按照原处罚数额按日连续处罚。</w:t>
      </w:r>
    </w:p>
    <w:p w14:paraId="2C37F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第一百一十三条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636CE4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（一）存在重大事故隐患，一百八十日内三次或者一年内四次受到本法规定的行政处罚的；</w:t>
      </w:r>
    </w:p>
    <w:p w14:paraId="286686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（二）经停产停业整顿，仍不具备法律、行政法规和国家标准或者行业标准规定的安全生产条件的；</w:t>
      </w:r>
    </w:p>
    <w:p w14:paraId="127D93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（三）不具备法律、行政法规和国家标准或者行业标准规定的安全生产条件，导致发生重大、特别重大生产安全事故的；</w:t>
      </w:r>
    </w:p>
    <w:p w14:paraId="32767C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（四）拒不执行负有安全生产监督管理职责的部门作出的停产停业整顿决定的。</w:t>
      </w:r>
    </w:p>
    <w:p w14:paraId="064351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第一百一十四条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发生生产安全事故，对负有责任的生产经营单位除要求其依法承担相应的赔偿等责任外，由应急管理部门依照下列规定处以罚款:</w:t>
      </w:r>
    </w:p>
    <w:p w14:paraId="7FA8EB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（一）发生一般事故的，处三十万元以上一百万元以下的罚款；</w:t>
      </w:r>
    </w:p>
    <w:p w14:paraId="4580ED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（二）发生较大事故的，处一百万元以上二百万元以下的罚款；</w:t>
      </w:r>
    </w:p>
    <w:p w14:paraId="79F87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（三）发生重大事故的，处二百万元以上一千万元以下的罚款；</w:t>
      </w:r>
    </w:p>
    <w:p w14:paraId="78FCC5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（四）发生特别重大事故的，处一千万元以上二千万元以下的罚款。</w:t>
      </w:r>
    </w:p>
    <w:p w14:paraId="56A01B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发生生产安全事故，情节特别严重、影响特别恶劣的，应急管理部门可以按照前款罚款数额的二倍以上五倍以下对负有责任的生产经营单位处以罚款。</w:t>
      </w:r>
    </w:p>
    <w:p w14:paraId="3D3D3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第一百一十五条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65D98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第一百一十六条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生产经营单位发生生产安全事故造成人员伤亡、他人财产损失的，应当依法承担赔偿责任；拒不承担或者其负责人逃匿的，由人民法院依法强制执行。</w:t>
      </w:r>
    </w:p>
    <w:p w14:paraId="20C0EF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生产安全事故的责任人未依法承担赔偿责任，经人民法院依法采取执行措施后，仍不能对受害人给予足额赔偿的，应当继续履行赔偿义务；受害人发现责任人有其他财产的，可以随时请求人民法院执行。</w:t>
      </w:r>
    </w:p>
    <w:p w14:paraId="4E425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rPr>
        <w:t>第七章　附则</w:t>
      </w:r>
    </w:p>
    <w:p w14:paraId="315907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第一百一十七条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本法下列用语的含义:</w:t>
      </w:r>
    </w:p>
    <w:p w14:paraId="161E1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危险物品，是指易燃易爆物品、危险化学品、放射性物品等能够危及人身安全和财产安全的物品。</w:t>
      </w:r>
    </w:p>
    <w:p w14:paraId="32B39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重大危险源，是指长期地或者临时地生产、搬运、使用或者储存危险物品，且危险物品的数量等于或者超过临界量的单元（包括场所和设施）。</w:t>
      </w:r>
    </w:p>
    <w:p w14:paraId="68435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第一百一十八条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本法规定的生产安全一般事故、较大事故、重大事故、特别重大事故的划分标准由国务院规定。</w:t>
      </w:r>
    </w:p>
    <w:p w14:paraId="4D0FED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仿宋" w:hAnsi="宋体" w:eastAsia="仿宋" w:cs="仿宋"/>
          <w:i w:val="0"/>
          <w:iCs w:val="0"/>
          <w:caps w:val="0"/>
          <w:color w:val="000000"/>
          <w:spacing w:val="0"/>
          <w:sz w:val="32"/>
          <w:szCs w:val="32"/>
          <w:bdr w:val="none" w:color="auto" w:sz="0" w:space="0"/>
        </w:rPr>
        <w:t>国务院应急管理部门和其他负有安全生产监督管理职责的部门应当根据各自的职责分工，制定相关行业、领域重大危险源的辨识标准和重大事故隐患的判定标准。</w:t>
      </w:r>
    </w:p>
    <w:p w14:paraId="20DE39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sz w:val="32"/>
          <w:szCs w:val="32"/>
          <w:bdr w:val="none" w:color="auto" w:sz="0" w:space="0"/>
        </w:rPr>
        <w:t>第一百一十九条</w:t>
      </w:r>
      <w:r>
        <w:rPr>
          <w:rFonts w:hint="eastAsia" w:ascii="宋体" w:hAnsi="宋体" w:eastAsia="宋体" w:cs="宋体"/>
          <w:i w:val="0"/>
          <w:iCs w:val="0"/>
          <w:caps w:val="0"/>
          <w:color w:val="000000"/>
          <w:spacing w:val="0"/>
          <w:sz w:val="32"/>
          <w:szCs w:val="32"/>
          <w:bdr w:val="none" w:color="auto" w:sz="0" w:space="0"/>
        </w:rPr>
        <w:t>　</w:t>
      </w:r>
      <w:r>
        <w:rPr>
          <w:rFonts w:hint="eastAsia" w:ascii="仿宋" w:hAnsi="宋体" w:eastAsia="仿宋" w:cs="仿宋"/>
          <w:i w:val="0"/>
          <w:iCs w:val="0"/>
          <w:caps w:val="0"/>
          <w:color w:val="000000"/>
          <w:spacing w:val="0"/>
          <w:sz w:val="32"/>
          <w:szCs w:val="32"/>
          <w:bdr w:val="none" w:color="auto" w:sz="0" w:space="0"/>
        </w:rPr>
        <w:t>本法自2002年11月1日起施行。</w:t>
      </w:r>
    </w:p>
    <w:p w14:paraId="0C2F5F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C50DA"/>
    <w:rsid w:val="3C5C50DA"/>
    <w:rsid w:val="76AC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2025-03-24T03:18:00Z</dcterms:created>
  <dc:creator>LS</dc:creator>
  <cp:lastModifiedBy>LS</cp:lastModifiedBy>
  <dcterms:modified xsi:type="dcterms:W3CDTF">2025-03-24T03:21:17Z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E88BE01DB9464E74B01D2A4C0C138585_13</vt:lpwstr>
  </property>
  <property fmtid="{D5CDD505-2E9C-101B-9397-08002B2CF9AE}" pid="4" name="KSOTemplateDocerSaveRecord">
    <vt:lpwstr>eyJoZGlkIjoiZmYxOWFhZGU0YTBiN2Y1ZjVlZmZjNWRjNzgxNTFiZTgiLCJ1c2VySWQiOiI0NTQ3OTQ5NjgifQ==</vt:lpwstr>
  </property>
</Properties>
</file>