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D9405B">
      <w:pPr>
        <w:numPr>
          <w:ilvl w:val="0"/>
          <w:numId w:val="0"/>
        </w:num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楚天云采E购平台操作</w:t>
      </w:r>
    </w:p>
    <w:p w14:paraId="498D0D98">
      <w:pPr>
        <w:numPr>
          <w:ilvl w:val="0"/>
          <w:numId w:val="0"/>
        </w:num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常见问题指南</w:t>
      </w:r>
    </w:p>
    <w:p w14:paraId="687F4EAB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项目立项类问题：</w:t>
      </w:r>
    </w:p>
    <w:p w14:paraId="2E1DC993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问题1：采购立项如何添加采购人及负责人信息？</w:t>
      </w:r>
    </w:p>
    <w:p w14:paraId="6945282C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项目立项操作时，需添加采购人以及相关负责人信息，如下图所示</w:t>
      </w:r>
    </w:p>
    <w:p w14:paraId="688D3CB1">
      <w:pPr>
        <w:numPr>
          <w:ilvl w:val="0"/>
          <w:numId w:val="0"/>
        </w:numPr>
      </w:pPr>
      <w:r>
        <w:drawing>
          <wp:inline distT="0" distB="0" distL="114300" distR="114300">
            <wp:extent cx="5039995" cy="245110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C21C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解决方案：</w:t>
      </w:r>
    </w:p>
    <w:p w14:paraId="1904ED62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（1）在运维管理下面的组织管理新增采购人信息。如下图2所示：</w:t>
      </w:r>
    </w:p>
    <w:p w14:paraId="09C05073">
      <w:pPr>
        <w:numPr>
          <w:ilvl w:val="0"/>
          <w:numId w:val="0"/>
        </w:numPr>
      </w:pPr>
      <w:r>
        <w:rPr>
          <w:rFonts w:hint="eastAsia"/>
          <w:sz w:val="28"/>
          <w:szCs w:val="28"/>
          <w:lang w:val="en-US" w:eastAsia="zh-CN"/>
        </w:rPr>
        <w:t>（2）增加完采购人之后再在用户管理下面新增负责人信息。如下图3所示：</w:t>
      </w:r>
    </w:p>
    <w:p w14:paraId="6962BC53">
      <w:pPr>
        <w:numPr>
          <w:ilvl w:val="0"/>
          <w:numId w:val="0"/>
        </w:numPr>
      </w:pPr>
      <w:r>
        <w:drawing>
          <wp:inline distT="0" distB="0" distL="114300" distR="114300">
            <wp:extent cx="5039995" cy="2482215"/>
            <wp:effectExtent l="0" t="0" r="190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C3BB"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 w14:paraId="7CE72E8A">
      <w:pPr>
        <w:numPr>
          <w:ilvl w:val="0"/>
          <w:numId w:val="0"/>
        </w:numPr>
      </w:pPr>
      <w:r>
        <w:drawing>
          <wp:inline distT="0" distB="0" distL="114300" distR="114300">
            <wp:extent cx="5076190" cy="2418080"/>
            <wp:effectExtent l="0" t="0" r="1397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29A49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 w14:paraId="6599DF74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问题3：非招方式做文件页面供应商资格审查设置怎么选择？</w:t>
      </w:r>
    </w:p>
    <w:p w14:paraId="797D2759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回答：</w:t>
      </w:r>
      <w:r>
        <w:rPr>
          <w:rFonts w:hint="eastAsia"/>
          <w:sz w:val="28"/>
          <w:szCs w:val="28"/>
          <w:lang w:val="en-US" w:eastAsia="zh-CN"/>
        </w:rPr>
        <w:t>此设置是投标单位报名的前置条件，不是指评标的资格审查，如果限制报名条件可在此设置。</w:t>
      </w:r>
    </w:p>
    <w:p w14:paraId="4E4CD75F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2420620"/>
            <wp:effectExtent l="0" t="0" r="190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9C85">
      <w:pPr>
        <w:pStyle w:val="2"/>
        <w:numPr>
          <w:ilvl w:val="0"/>
          <w:numId w:val="1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文件编制类问题：</w:t>
      </w:r>
    </w:p>
    <w:p w14:paraId="54540C0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问题2、项目如何邀请招标？</w:t>
      </w:r>
    </w:p>
    <w:p w14:paraId="047D1409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公开项目邀请时，采购方式需要选择公开的方式，如下图投标邀请书菜单新增邀请书，邀请单位并使用标证通盖章发出。注：邀请的单位必须在系统中注册并提交单位基本信息，否则挑选不到此单位。</w:t>
      </w:r>
    </w:p>
    <w:p w14:paraId="6CA7DD48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39995" cy="2454910"/>
            <wp:effectExtent l="0" t="0" r="444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70E5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回答：</w:t>
      </w:r>
    </w:p>
    <w:p w14:paraId="7D61D9AF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（1）其他招标方式邀请时，在编制文件环节选择邀请，在下方菜单邀请单位并盖章</w:t>
      </w:r>
    </w:p>
    <w:p w14:paraId="65C0E5E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2461895"/>
            <wp:effectExtent l="0" t="0" r="444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2760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2415540"/>
            <wp:effectExtent l="0" t="0" r="444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F6B0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问题4：项目如何暂停？</w:t>
      </w:r>
    </w:p>
    <w:p w14:paraId="380DFF08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回答：</w:t>
      </w:r>
      <w:r>
        <w:rPr>
          <w:rFonts w:hint="eastAsia"/>
          <w:sz w:val="28"/>
          <w:szCs w:val="28"/>
          <w:lang w:val="en-US" w:eastAsia="zh-CN"/>
        </w:rPr>
        <w:t>在特殊情况菜单下，选择需要的项目新增暂停，暂停后如需重新进行项目则需要进行项目还原，重新预约场地。</w:t>
      </w:r>
    </w:p>
    <w:p w14:paraId="24C1311F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2466975"/>
            <wp:effectExtent l="0" t="0" r="1905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BC4E">
      <w:pPr>
        <w:widowControl w:val="0"/>
        <w:numPr>
          <w:ilvl w:val="0"/>
          <w:numId w:val="0"/>
        </w:numPr>
        <w:jc w:val="both"/>
      </w:pPr>
    </w:p>
    <w:p w14:paraId="6391C7E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三、开标评标类：</w:t>
      </w:r>
    </w:p>
    <w:p w14:paraId="03D8B1D7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问题5：评标委员会怎么组建？</w:t>
      </w:r>
    </w:p>
    <w:p w14:paraId="095BB254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回答：</w:t>
      </w:r>
      <w:r>
        <w:rPr>
          <w:rFonts w:hint="eastAsia"/>
          <w:sz w:val="28"/>
          <w:szCs w:val="28"/>
          <w:lang w:val="en-US" w:eastAsia="zh-CN"/>
        </w:rPr>
        <w:t>暂时不需要进行评标委员会组建，目前还没有和专家库系统进行对接，直接评标系统新增评委信息即可。注：新增评委时，是否资审评委选择否</w:t>
      </w:r>
    </w:p>
    <w:p w14:paraId="408C94EA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2436495"/>
            <wp:effectExtent l="0" t="0" r="444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FB8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问题6：开标大厅和评标系统无法登陆？</w:t>
      </w:r>
    </w:p>
    <w:p w14:paraId="778BA3D2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回答：</w:t>
      </w:r>
      <w:r>
        <w:rPr>
          <w:rFonts w:hint="eastAsia"/>
          <w:sz w:val="28"/>
          <w:szCs w:val="28"/>
          <w:lang w:val="en-US" w:eastAsia="zh-CN"/>
        </w:rPr>
        <w:t>开标大厅需要选择项目经理身份登录，评标系统需选择开标代理登录。</w:t>
      </w:r>
    </w:p>
    <w:p w14:paraId="3BE0AB06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039995" cy="2442845"/>
            <wp:effectExtent l="0" t="0" r="1905" b="825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51EA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2404745"/>
            <wp:effectExtent l="0" t="0" r="1905" b="825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519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问题7：如何进行磋商谈判谈判以及二次报价？</w:t>
      </w:r>
    </w:p>
    <w:p w14:paraId="52AA4D48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回答：</w:t>
      </w:r>
      <w:r>
        <w:rPr>
          <w:rFonts w:hint="eastAsia"/>
          <w:sz w:val="28"/>
          <w:szCs w:val="28"/>
          <w:lang w:val="en-US" w:eastAsia="zh-CN"/>
        </w:rPr>
        <w:t>评标系统评委组长在右侧常用功能菜单下点击磋商谈判，新增投标单位进行问询，选择回复时间后发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出，等待投标单位回复。</w:t>
      </w:r>
    </w:p>
    <w:p w14:paraId="28FEF51E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039995" cy="2392680"/>
            <wp:effectExtent l="0" t="0" r="1905" b="762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163F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039995" cy="1964690"/>
            <wp:effectExtent l="0" t="0" r="1905" b="38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2296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 w14:paraId="02926E00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报价则需要评委组长手动开启报价，选择时间后等待投标单位在系统进行报价，所有投标单位报价结束之后或者报价时间结束，评委组长确认最终报价即可。</w:t>
      </w:r>
    </w:p>
    <w:p w14:paraId="1955FFFF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039995" cy="2438400"/>
            <wp:effectExtent l="0" t="0" r="190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9AC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投标单位登录系统之后，在项目里面分别点击对应的菜单进行报价和磋商谈判回复</w:t>
      </w:r>
    </w:p>
    <w:p w14:paraId="2090C4A1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039995" cy="2447925"/>
            <wp:effectExtent l="0" t="0" r="1905" b="31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A951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问题8：评标组长无法打开评标报告页面编辑？</w:t>
      </w:r>
    </w:p>
    <w:p w14:paraId="4D34D412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回答：需要使用浏览器的IE兼容模式，Word的控件需要IE的浏览器支持</w:t>
      </w:r>
    </w:p>
    <w:p w14:paraId="3362CDE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四、澄清回复类</w:t>
      </w:r>
    </w:p>
    <w:p w14:paraId="2168FD8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问题9：投标人在系统提交的提问，回复的内容其他投标单位是否可以看到？</w:t>
      </w:r>
    </w:p>
    <w:p w14:paraId="0198030E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回答：投标单位单独提交的提问，在系统回复的内容，其他单位看不到，如需要所有单位都能看到，则需要发布澄清公告信息。</w:t>
      </w:r>
    </w:p>
    <w:p w14:paraId="3A21602D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385298D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2320925"/>
            <wp:effectExtent l="0" t="0" r="4445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104D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五、特殊情况</w:t>
      </w:r>
    </w:p>
    <w:p w14:paraId="69ACE637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问题10：重新招标、终止招标怎么走？</w:t>
      </w:r>
    </w:p>
    <w:p w14:paraId="47CA4CBD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回答：在特殊情况采购异常菜单下，新增标段异常，处理结果选择重新招标的，系统会自动生成一个二次的项目，不用在重新立项，从场地预约开始走流程即可；选择终止招标的，则此项目终止，后续如需重新走，则需要重新立项在进行项目流程。</w:t>
      </w:r>
    </w:p>
    <w:p w14:paraId="3BEBA147">
      <w:pPr>
        <w:widowControl w:val="0"/>
        <w:numPr>
          <w:ilvl w:val="0"/>
          <w:numId w:val="0"/>
        </w:numPr>
        <w:ind w:leftChars="0"/>
        <w:jc w:val="both"/>
      </w:pPr>
    </w:p>
    <w:p w14:paraId="4D7C4AC5">
      <w:pPr>
        <w:widowControl w:val="0"/>
        <w:numPr>
          <w:ilvl w:val="0"/>
          <w:numId w:val="0"/>
        </w:numPr>
        <w:ind w:leftChars="0"/>
        <w:jc w:val="both"/>
      </w:pPr>
    </w:p>
    <w:p w14:paraId="47669501">
      <w:pPr>
        <w:widowControl w:val="0"/>
        <w:numPr>
          <w:ilvl w:val="0"/>
          <w:numId w:val="0"/>
        </w:numPr>
        <w:ind w:leftChars="0"/>
        <w:jc w:val="both"/>
      </w:pPr>
    </w:p>
    <w:p w14:paraId="0D4B4D24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2D8504"/>
    <w:multiLevelType w:val="singleLevel"/>
    <w:tmpl w:val="0A2D85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E26A5A"/>
    <w:rsid w:val="1D24052A"/>
    <w:rsid w:val="47A02FD0"/>
    <w:rsid w:val="5DE807D0"/>
    <w:rsid w:val="610C60C4"/>
    <w:rsid w:val="645344DE"/>
    <w:rsid w:val="6EFE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899</Words>
  <Characters>905</Characters>
  <Lines>0</Lines>
  <Paragraphs>0</Paragraphs>
  <TotalTime>31</TotalTime>
  <ScaleCrop>false</ScaleCrop>
  <LinksUpToDate>false</LinksUpToDate>
  <CharactersWithSpaces>905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2025-11-28T03:36:00Z</dcterms:created>
  <dc:creator>硕硕</dc:creator>
  <cp:lastModifiedBy>雷轩</cp:lastModifiedBy>
  <dcterms:modified xsi:type="dcterms:W3CDTF">2025-12-03T08:49:57Z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eyJoZGlkIjoiMjdmNTQzYjdlYjBmOGQxMzEzYzFmOGY0NWQ5N2ZhYjAiLCJ1c2VySWQiOiIxNjU3NjM4NDAyIn0=</vt:lpwstr>
  </property>
  <property fmtid="{D5CDD505-2E9C-101B-9397-08002B2CF9AE}" pid="4" name="ICV">
    <vt:lpwstr>AFE46C7D60FF4D358869A9140F2A9C43_12</vt:lpwstr>
  </property>
</Properties>
</file>